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EnSikuMaV — Verbot der Nutzung bestimmter Heizungsarten für Schwimm- und Badebecken</w:t>
      </w:r>
    </w:p>
    <w:p>
      <w:r>
        <w:rPr>
          <w:color w:val="555555"/>
          <w:sz w:val="18"/>
        </w:rPr>
        <w:t xml:space="preserve">Kurzfristenergieversorgungssicherungsmaßnahmenverordnung</w:t>
      </w:r>
    </w:p>
    <w:p>
      <w:r>
        <w:rPr>
          <w:color w:val="555555"/>
          <w:sz w:val="18"/>
        </w:rPr>
        <w:t xml:space="preserve">Historische Fassung: Stand 17.02.2023 bis 25.06.2023. Dies ist nicht die aktuelle Fassung.</w:t>
      </w:r>
    </w:p>
    <w:p>
      <w:r>
        <w:t xml:space="preserve">In Gebäuden oder zugehörigen privaten Gärten ist die Beheizung von privaten, nichtgewerblichen, innen- oder außenliegenden Schwimm- und Badebecken einschließlich Aufstellbecken mit Gas oder mit Strom aus dem Stromnetz untersagt. Satz 1 ist nicht anzuwenden, soweit die Beheizung zwingend notwendig für therapeutische Anwendungen oder zur Abwehr von Schäden an der Beckenanlage ist.</w:t>
      </w:r>
    </w:p>
    <w:p>
      <w:r>
        <w:rPr>
          <w:color w:val="555555"/>
          <w:sz w:val="17"/>
        </w:rPr>
        <w:t xml:space="preserve">Zitiervorschlag: § 4 EnSikuMaV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https://recht.nulegal.eu/gesetze/EnSikuMaV/4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