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EnSiGEntschV</w:t>
      </w:r>
    </w:p>
    <w:p>
      <w:r>
        <w:rPr>
          <w:color w:val="555555"/>
          <w:sz w:val="18"/>
        </w:rPr>
        <w:t xml:space="preserve">Energiesicherungsgesetzentschädigungsverordnung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12 EnSiGEntschV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https://recht.nulegal.eu/gesetze/EnSiGEntschV/12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