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EnSiG 1975 — Verfahren</w:t>
      </w:r>
    </w:p>
    <w:p>
      <w:r>
        <w:rPr>
          <w:color w:val="555555"/>
          <w:sz w:val="18"/>
        </w:rPr>
        <w:t xml:space="preserve">Energiesicherungsgesetz</w:t>
      </w:r>
    </w:p>
    <w:p>
      <w:r>
        <w:rPr>
          <w:color w:val="555555"/>
          <w:sz w:val="18"/>
        </w:rPr>
        <w:t xml:space="preserve">Stand: 23.12.2025 (konsolidierte Textfassung, kein amtliches Inkrafttretensdatum)</w:t>
      </w:r>
    </w:p>
    <w:p>
      <w:r>
        <w:t xml:space="preserve">(1) Zuständig für die Durchführung des Enteignungsverfahrens ist das Bundesministerium für Wirtschaft und Energie als Enteignungsbehörde. Das Bundesministerium der Finanzen ist zu beteiligen.</w:t>
      </w:r>
    </w:p>
    <w:p>
      <w:r>
        <w:t xml:space="preserve">(2) Die Enteignungsbehörde hört den oder die Eigentümer des von einer Enteignung betroffenen Enteignungsgegenstandes an und gibt in geeigneter Form Gelegenheit zur Stellungnahme. Sie kann von einer Anhörung absehen, soweit diese mit unverhältnismäßigem Aufwand verbunden wäre oder den Zweck der Enteignung gefährden würde.</w:t>
      </w:r>
    </w:p>
    <w:p>
      <w:r>
        <w:t xml:space="preserve">(3) Unternehmen, deren Anteile enteignet wurden, sind wieder zu privatisieren. Die Privatisierung erfolgt, wenn und soweit die Aufrechterhaltung der Versorgungssicherheit eine Privatisierung erlaubt und die Voraussetzungen nach § 7 Absatz 1 Satz 1 der Bundeshaushaltsordnung gegeben sind. Ein Rechtsanspruch auf Privatisierung besteht für natürliche und juristische Personen nicht. Das Bundesministerium für Wirtschaft und Energie legt dem Deutschen Bundestag alle zwei Jahre einen Bericht zum Stand der Privatisierung nach Satz 1 vor.</w:t>
      </w:r>
    </w:p>
    <w:p>
      <w:r>
        <w:rPr>
          <w:color w:val="555555"/>
          <w:sz w:val="17"/>
        </w:rPr>
        <w:t xml:space="preserve">Zitiervorschlag: § 20 EnSiG 1975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https://recht.nulegal.eu/gesetze/EnSiG%201975/20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