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EnSTransV — Grundsätze</w:t>
      </w:r>
    </w:p>
    <w:p>
      <w:r>
        <w:rPr>
          <w:color w:val="555555"/>
          <w:sz w:val="18"/>
        </w:rPr>
        <w:t xml:space="preserve">Energiesteuer- und Stromsteuer-Transparenzverordnung</w:t>
      </w:r>
    </w:p>
    <w:p>
      <w:r>
        <w:rPr>
          <w:color w:val="555555"/>
          <w:sz w:val="18"/>
        </w:rPr>
        <w:t xml:space="preserve">Stand: 01.01.2024 (konsolidierte Textfassung, kein amtliches Inkrafttretensdatum)</w:t>
      </w:r>
    </w:p>
    <w:p>
      <w:r>
        <w:t xml:space="preserve">(1) Begünstigte haben gegenüber dem zuständigen Hauptzollamt Anzeige- oder Erklärungspflichten, wenn das Aufkommen der einzelnen gewährten Steuerbegünstigung ab dem Kalenderjahr 2024 jeweils mehr als</w:t>
      </w:r>
    </w:p>
    <w:p>
      <w:pPr>
        <w:ind w:left="420"/>
      </w:pPr>
      <w:r>
        <w:t xml:space="preserve">1. 10 000 Euro beträgt bei in der Fischerei und Aquakultur tätigen Begünstigten nach § 2 Absatz 6, falls die Steuerbegünstigung auf der Grundlage von § 1 Absatz 1 Satz 3 Nummer 1 gewährt wird;</w:t>
      </w:r>
    </w:p>
    <w:p>
      <w:pPr>
        <w:ind w:left="420"/>
      </w:pPr>
      <w:r>
        <w:t xml:space="preserve">2. 10 000 Euro beträgt bei in der Primärerzeugung landwirtschaftlicher Erzeugnisse tätigen Begünstigten nach § 2 Absatz 7, falls die Steuerbegünstigung auf der Grundlage von § 1 Absatz 1 Satz 3 Nummer 1 gewährt wird;</w:t>
      </w:r>
    </w:p>
    <w:p>
      <w:pPr>
        <w:ind w:left="420"/>
      </w:pPr>
      <w:r>
        <w:t xml:space="preserve">3. 100 000 Euro in den sonstigen Fällen beträgt.</w:t>
      </w:r>
    </w:p>
    <w:p>
      <w:r>
        <w:t xml:space="preserve">(2) Abzugeben ist</w:t>
      </w:r>
    </w:p>
    <w:p>
      <w:pPr>
        <w:ind w:left="420"/>
      </w:pPr>
      <w:r>
        <w:t xml:space="preserve">1. eine Erklärung nach § 5, wenn eine Steuerentlastung nach dem Energiesteuer- oder dem Stromsteuergesetz gewährt wurde;</w:t>
      </w:r>
    </w:p>
    <w:p>
      <w:pPr>
        <w:ind w:left="420"/>
      </w:pPr>
      <w:r>
        <w:t xml:space="preserve">2. eine Anzeige nach § 4, wenn eine andere Steuerbegünstigung nach dem Energiesteuer- oder dem Stromsteuergesetz in Anspruch genommen wurde.</w:t>
      </w:r>
    </w:p>
    <w:p>
      <w:r>
        <w:t xml:space="preserve">(3) Die Anzeigen oder die Erklärungen nach Absatz 2 sind durch elektronische Datenübermittlung nach Maßgabe des § 7 beim zuständigen Hauptzollamt für das nach § 4 Absatz 2 Nummer 4 oder nach § 5 Absatz 2 Nummer 4 jeweils maßgebliche Kalenderjahr bis spätestens zum 30. Juni des Folgejahres abzugeben.</w:t>
      </w:r>
    </w:p>
    <w:p>
      <w:r>
        <w:t xml:space="preserve">(4) Auf einer allgemein zugänglichen Internetseite werden folgende Angaben veröffentlicht:</w:t>
      </w:r>
    </w:p>
    <w:p>
      <w:pPr>
        <w:ind w:left="420"/>
      </w:pPr>
      <w:r>
        <w:t xml:space="preserve">1. die Angaben nach § 4 Absatz 2 Nummer 1, 3 und 5 bis 7,</w:t>
      </w:r>
    </w:p>
    <w:p>
      <w:pPr>
        <w:ind w:left="420"/>
      </w:pPr>
      <w:r>
        <w:t xml:space="preserve">2. die Angaben nach § 5 Absatz 2 Nummer 1, 3 und 5 bis 7 sowie</w:t>
      </w:r>
    </w:p>
    <w:p>
      <w:pPr>
        <w:ind w:left="420"/>
      </w:pPr>
      <w:r>
        <w:t xml:space="preserve">3. die weiteren Angaben, die von der Kommission in den in § 1 Absatz 1 zitierten Rechtsakten aufgeführt sind.</w:t>
      </w:r>
    </w:p>
    <w:p>
      <w:r>
        <w:t xml:space="preserve">(5) Eine Veröffentlichung nach Absatz 4 erfolgt, wenn das Aufkommen der Steuerbegünstigung für die jeweilige Einzelbeihilfe im Kalenderjahr, das nach § 4 Absatz 2 Nummer 4 oder nach § 5 Absatz 2 Nummer 4 jeweils maßgeblich ist,</w:t>
      </w:r>
    </w:p>
    <w:p>
      <w:pPr>
        <w:ind w:left="420"/>
      </w:pPr>
      <w:r>
        <w:t xml:space="preserve">1. bei Begünstigten nach Absatz 1 Nummer 1 mehr als 10 000 Euro beträgt, falls die Steuerbegünstigung auf der Grundlage von § 1 Absatz 1 Satz 3 Nummer 1 gewährt wird;</w:t>
      </w:r>
    </w:p>
    <w:p>
      <w:pPr>
        <w:ind w:left="420"/>
      </w:pPr>
      <w:r>
        <w:t xml:space="preserve">2. bei Begünstigten nach Absatz 1 Nummer 2 mehr als 10 000 Euro beträgt, falls die Steuerbegünstigung auf der Grundlage von § 1 Absatz 1 Satz 3 Nummer 1 gewährt wird;</w:t>
      </w:r>
    </w:p>
    <w:p>
      <w:pPr>
        <w:ind w:left="420"/>
      </w:pPr>
      <w:r>
        <w:t xml:space="preserve">3. mehr als 100 000 Euro beträgt, falls die Steuerbegünstigung auf der Grundlage von § 1 Absatz 1 Satz 3 Nummer 1 gewährt wird;</w:t>
      </w:r>
    </w:p>
    <w:p>
      <w:pPr>
        <w:ind w:left="420"/>
      </w:pPr>
      <w:r>
        <w:t xml:space="preserve">4. mehr als 100 000 Euro beträgt, falls die Steuerbegünstigung auf der Grundlage von § 1 Absatz 1 Satz 3 Nummer 2 gewährt wird.</w:t>
      </w:r>
    </w:p>
    <w:p>
      <w:r>
        <w:t xml:space="preserve">(6) Die Veröffentlichung nach Absatz 5 erfolgt jeweils gesondert in den Aufkommensschritten von 100 001 Euro bis 500 000 Euro, von 500 001 bis 1 000 000 Euro, von 1 000 001 bis 2 000 000 Euro, von 2 000 001 bis 5 000 000 Euro, von 5 000 001 bis 10 000 000 Euro, von 10 000 001 bis 30 000 000 Euro sowie von 30 000 001 und mehr Euro. Das Aufkommen der Steuerbegünstigung im Einzelnen wird zur Zuordnung zu den Aufkommensschritten auf volle Euro aufgerundet. Unbeschadet des Satzes 1 erfolgt in den Fällen einer Veröffentlichung</w:t>
      </w:r>
    </w:p>
    <w:p>
      <w:pPr>
        <w:ind w:left="420"/>
      </w:pPr>
      <w:r>
        <w:t xml:space="preserve">1. nach Absatz 5 Nummer 1 zusätzlich eine Veröffentlichung im Aufkommensschritt 10 001 Euro bis 100 000 Euro;</w:t>
      </w:r>
    </w:p>
    <w:p>
      <w:pPr>
        <w:ind w:left="420"/>
      </w:pPr>
      <w:r>
        <w:t xml:space="preserve">2. nach Absatz 5 Nummer 2 zusätzlich eine Veröffentlichung im Aufkommensschritt 10 001 Euro bis 100 000 Euro;</w:t>
      </w:r>
    </w:p>
    <w:p>
      <w:pPr>
        <w:ind w:left="420"/>
      </w:pPr>
      <w:r>
        <w:t xml:space="preserve">3. nach Absatz 5 Nummer 4 zusätzlich eine Veröffentlichung in den Aufkommensschritten von 30 000 001 bis 60 000 000 Euro, von 60 000 001 bis 100 000 000 Euro, von 100 000 001 bis 250 000 000 Euro sowie von 250 000 001 und mehr Euro.</w:t>
      </w:r>
    </w:p>
    <w:p>
      <w:r>
        <w:rPr>
          <w:color w:val="555555"/>
          <w:sz w:val="17"/>
        </w:rPr>
        <w:t xml:space="preserve">Zitiervorschlag: § 3 EnSTransV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https://recht.nulegal.eu/gesetze/EnSTransV/3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