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EnEfG — Aufgaben der Bundesstelle für Energieeffizienz</w:t>
      </w:r>
    </w:p>
    <w:p>
      <w:r>
        <w:rPr>
          <w:color w:val="555555"/>
          <w:sz w:val="18"/>
        </w:rPr>
        <w:t xml:space="preserve">Energieeffizienzgesetz</w:t>
      </w:r>
    </w:p>
    <w:p>
      <w:r>
        <w:rPr>
          <w:color w:val="555555"/>
          <w:sz w:val="18"/>
        </w:rPr>
        <w:t xml:space="preserve">Stand: 18.11.2023 (konsolidierte Textfassung, kein amtliches Inkrafttretensdatum)</w:t>
      </w:r>
    </w:p>
    <w:p>
      <w:r>
        <w:t xml:space="preserve">(1) Die der Bundesstelle für Energieeffizienz durch dieses Gesetz oder andere Rechtsvorschriften des Bundes auf dem Gebiet der Energieeffizienz zugewiesenen, in eigener Zuständigkeit durchzuführenden Aufgaben werden vom Bundesamt für Wirtschaft und Ausfuhrkontrolle wahrgenommen.</w:t>
      </w:r>
    </w:p>
    <w:p>
      <w:r>
        <w:t xml:space="preserve">(2) Die Bundesstelle für Energieeffizienz hat nach diesem Gesetz folgende Aufgaben:</w:t>
      </w:r>
    </w:p>
    <w:p>
      <w:pPr>
        <w:ind w:left="420"/>
      </w:pPr>
      <w:r>
        <w:t xml:space="preserve">1. Unterstützung des Bundesministeriums für Wirtschaft und Klimaschutz</w:t>
      </w:r>
    </w:p>
    <w:p>
      <w:pPr>
        <w:ind w:left="780"/>
      </w:pPr>
      <w:r>
        <w:t xml:space="preserve">a) bei der Berechnung und Überwachung der Energieverbrauchsziele nach § 4 Absatz 1 Nummer 1 und 2 und die Anpassung der hierzu erforderlichen Werte und Berechnungsverfahren an den technischen Fortschritt sowie</w:t>
      </w:r>
    </w:p>
    <w:p>
      <w:pPr>
        <w:ind w:left="780"/>
      </w:pPr>
      <w:r>
        <w:t xml:space="preserve">b) bei der Berichterstattung gegenüber der Europäischen Kommission;</w:t>
      </w:r>
    </w:p>
    <w:p>
      <w:pPr>
        <w:ind w:left="420"/>
      </w:pPr>
      <w:r>
        <w:t xml:space="preserve">2. Monitoring der Endenergieeinsparverpflichtungen des Bundes und der Länder nach § 5 Absatz 1 und 2 sowie Unterstützung der Bundesregierung bei weiteren nationalen Berichtspflichten; dabei stellt sie dafür die elektronischen Vorlagen für die Berichterstattung des Bundes und der Länder zur Verfügung;</w:t>
      </w:r>
    </w:p>
    <w:p>
      <w:pPr>
        <w:ind w:left="420"/>
      </w:pPr>
      <w:r>
        <w:t xml:space="preserve">3. Monitoring der Energieeinsparverpflichtungen nach § 6 Absatz 1, 2 und 3 sowie Unterstützung der Bundesregierung bei der Zusammenfassung der Informationen nach § 6 Absatz 7 und Unterstützung bei nationalen Berichtspflichten und gegenüber der Europäischen Kommission; dafür stellt sie die elektronischen Vorlagen für die Berichterstattung der öffentlichen Stellen zur Verfügung, unterstützt bei Einrichtung und Betrieb eines Energieverbrauchsregisters des Bundes und koordiniert die Abstimmung mit den Ländern;</w:t>
      </w:r>
    </w:p>
    <w:p>
      <w:pPr>
        <w:ind w:left="420"/>
      </w:pPr>
      <w:r>
        <w:t xml:space="preserve">4. Unterstützung des Bundesministeriums für Wirtschaft und Klimaschutz bei der Entwicklung, Koordinierung und Umsetzung von Maßnahmen zur Fachkräftegewinnung und Fachkräftesicherung im Bereich Energieeffizienz;</w:t>
      </w:r>
    </w:p>
    <w:p>
      <w:pPr>
        <w:ind w:left="420"/>
      </w:pPr>
      <w:r>
        <w:t xml:space="preserve">5. wissenschaftliche und konzeptionelle Unterstützung des Bundesministeriums für Wirtschaft und Klimaschutz im Themenfeld Wärme und Kälte sowie Koordination der Berichtspflichten gegenüber der Europäischen Kommission und</w:t>
      </w:r>
    </w:p>
    <w:p>
      <w:pPr>
        <w:ind w:left="420"/>
      </w:pPr>
      <w:r>
        <w:t xml:space="preserve">6. Aufbau und Betrieb einer Plattform für Abwärme nach § 17 Absatz 2 und 3.</w:t>
      </w:r>
    </w:p>
    <w:p>
      <w:r>
        <w:rPr>
          <w:color w:val="555555"/>
          <w:sz w:val="17"/>
        </w:rPr>
        <w:t xml:space="preserve">Zitiervorschlag: § 7 EnEfG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https://recht.nulegal.eu/gesetze/EnEfG/7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