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EnEfG — Energieeffizienzziele</w:t>
      </w:r>
    </w:p>
    <w:p>
      <w:r>
        <w:rPr>
          <w:color w:val="555555"/>
          <w:sz w:val="18"/>
        </w:rPr>
        <w:t xml:space="preserve">Energieeffizienzgesetz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(1) Ziel dieses Gesetzes ist es,</w:t>
      </w:r>
    </w:p>
    <w:p>
      <w:pPr>
        <w:ind w:left="420"/>
      </w:pPr>
      <w:r>
        <w:t xml:space="preserve">1. den Endenergieverbrauch Deutschlands im Vergleich zum Jahr 2008 bis zum Jahr 2030 um mindestens 26,5 Prozent auf einen Endenergieverbrauch von 1 867 Terawattstunden zu senken,</w:t>
      </w:r>
    </w:p>
    <w:p>
      <w:pPr>
        <w:ind w:left="420"/>
      </w:pPr>
      <w:r>
        <w:t xml:space="preserve">2. den Primärenergieverbrauch Deutschlands im Vergleich zum Jahr 2008 bis zum Jahr 2030 um mindestens 39,3 Prozent auf einen Primärenergieverbrauch von 2 252 Terawattstunden zu senken.</w:t>
      </w:r>
    </w:p>
    <w:p>
      <w:r>
        <w:t xml:space="preserve">(2) Für den Zeitraum nach 2030 strebt die Bundesregierung an, den Endenergieverbrauch Deutschlands im Vergleich zum Jahr 2008 bis zum Jahr 2045 um 45 Prozent zu senken. Die Energieeinspargrößen nach Satz 1 wird die Bundesregierung im Jahr 2027 überprüfen und dem Deutschen Bundestag einen Bericht zur Fortschreibung der Energieeffizienzziele für den Zeitraum nach 2030 vorlegen.</w:t>
      </w:r>
    </w:p>
    <w:p>
      <w:r>
        <w:t xml:space="preserve">(3) Die für die Erreichung der Ziele nach Absatz 1 erforderliche Reduzierung der Energieverbräuche soll über den gesamten Zeitraum stetig erfolgen.</w:t>
      </w:r>
    </w:p>
    <w:p>
      <w:r>
        <w:t xml:space="preserve">(4) Die Bundesregierung kann die Erreichung der Ziele nach Absatz 1 bei außergewöhnlichen und unerwarteten konjunkturellen Entwicklungen oder außergewöhnlichen und unerwarteten Bevölkerungsentwicklungen anpassen und wird gemäß § 1 Absatz 2 dazu berichten.</w:t>
      </w:r>
    </w:p>
    <w:p>
      <w:r>
        <w:rPr>
          <w:color w:val="555555"/>
          <w:sz w:val="17"/>
        </w:rPr>
        <w:t xml:space="preserve">Zitiervorschlag: § 4 EnEfG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https://recht.nulegal.eu/gesetze/EnEfG/4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