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EnEfG — Plattform für Abwärme</w:t>
      </w:r>
    </w:p>
    <w:p>
      <w:r>
        <w:rPr>
          <w:color w:val="555555"/>
          <w:sz w:val="18"/>
        </w:rPr>
        <w:t xml:space="preserve">Energieeffizienzgesetz</w:t>
      </w:r>
    </w:p>
    <w:p>
      <w:r>
        <w:rPr>
          <w:color w:val="555555"/>
          <w:sz w:val="18"/>
        </w:rPr>
        <w:t xml:space="preserve">Stand: 18.11.2023 (konsolidierte Textfassung, kein amtliches Inkrafttretensdatum)</w:t>
      </w:r>
    </w:p>
    <w:p>
      <w:r>
        <w:t xml:space="preserve">(1) Unternehmen sind auf Anfrage von Betreibern von Wärmenetzen oder Fernwärmeversorgungsunternehmen und sonstigen potenziellen wärmeabnehmenden Unternehmen verpflichtet, Auskunft zu geben über die folgenden Informationen in Bezug auf die im Unternehmen anfallende unmittelbare Abwärme:</w:t>
      </w:r>
    </w:p>
    <w:p>
      <w:pPr>
        <w:ind w:left="420"/>
      </w:pPr>
      <w:r>
        <w:t xml:space="preserve">1. Name des Unternehmens,</w:t>
      </w:r>
    </w:p>
    <w:p>
      <w:pPr>
        <w:ind w:left="420"/>
      </w:pPr>
      <w:r>
        <w:t xml:space="preserve">2. Adresse des Standortes oder der Standorte, an dem die Abwärme anfällt,</w:t>
      </w:r>
    </w:p>
    <w:p>
      <w:pPr>
        <w:ind w:left="420"/>
      </w:pPr>
      <w:r>
        <w:t xml:space="preserve">3. die jährliche Wärmemenge und maximale thermische Leistung,</w:t>
      </w:r>
    </w:p>
    <w:p>
      <w:pPr>
        <w:ind w:left="420"/>
      </w:pPr>
      <w:r>
        <w:t xml:space="preserve">4. die zeitliche Verfügbarkeit in Form von Leistungsprofilen im Jahresverlauf,</w:t>
      </w:r>
    </w:p>
    <w:p>
      <w:pPr>
        <w:ind w:left="420"/>
      </w:pPr>
      <w:r>
        <w:t xml:space="preserve">5. die vorhandenen Möglichkeiten zur Regelung von Temperatur, Druck und Einspeisung,</w:t>
      </w:r>
    </w:p>
    <w:p>
      <w:pPr>
        <w:ind w:left="420"/>
      </w:pPr>
      <w:r>
        <w:t xml:space="preserve">6. das durchschnittliche Temperaturniveau in Grad Celsius.</w:t>
      </w:r>
    </w:p>
    <w:p>
      <w:r>
        <w:t xml:space="preserve">(2) Unternehmen sind verpflichtet, unabhängig vom Vorliegen einer konkreten Anfrage die in Absatz 1 aufgeführten Informationen zu anfallender Abwärme an die Bundesstelle für Energieeffizienz bis zum 31. März eines jeden Jahres zu übermitteln und die übermittelten Informationen bei Änderungen unverzüglich zu aktualisieren. Die Übermittlung soll in der vom Bund hierzu bereitgestellten elektronischen Vorlage erfolgen. Die Bundesstelle für Energieeffizienz stellt die übermittelten Informationen unter Wahrung von Betriebs- und Geschäftsgeheimnissen nach Satz 1 auf einer öffentlich zugänglichen Plattform für Abwärme übersichtlich bereit.</w:t>
      </w:r>
    </w:p>
    <w:p>
      <w:r>
        <w:t xml:space="preserve">(3) Von der Veröffentlichung nach Absatz 2 Satz 3 ausgenommen sind Informationen, bei deren Veröffentlichung eine Gefährdung der öffentlichen und nationalen Sicherheit zu befürchten ist und das Interesse am Schutz dieser Informationen gegenüber dem öffentlichen Interesse an deren Bekanntgabe überwiegt. Diese Informationen werden in einem nichtöffentlichen Bereich der Plattform für Abwärme nach Absatz 2 Satz 3 aufgenommen und dürfen nur im Rahmen eines Berichtes über das Abwärmeangebot in einer Region in aggregierter Form veröffentlicht werden.</w:t>
      </w:r>
    </w:p>
    <w:p>
      <w:r>
        <w:t xml:space="preserve">(4) Ausgenommen von der Auskunftspflicht nach Absatz 1 und der Pflicht zur Berichterstattung nach Absatz 2 Satz 1 sind Unternehmen, die einen jährlichen durchschnittlichen Gesamtendenergieverbrauch innerhalb der letzten drei abgeschlossenen Kalenderjahre von 2,5 Gigawattstunden oder weniger haben.</w:t>
      </w:r>
    </w:p>
    <w:p>
      <w:r>
        <w:rPr>
          <w:color w:val="555555"/>
          <w:sz w:val="17"/>
        </w:rPr>
        <w:t xml:space="preserve">Zitiervorschlag: § 17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