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EnEfG — Klimaneutrale Rechenzentren</w:t>
      </w:r>
    </w:p>
    <w:p>
      <w:r>
        <w:rPr>
          <w:color w:val="555555"/>
          <w:sz w:val="18"/>
        </w:rPr>
        <w:t xml:space="preserve">Energieeffizienzgesetz</w:t>
      </w:r>
    </w:p>
    <w:p>
      <w:r>
        <w:rPr>
          <w:color w:val="555555"/>
          <w:sz w:val="18"/>
        </w:rPr>
        <w:t xml:space="preserve">Stand: 18.11.2023 (konsolidierte Textfassung, kein amtliches Inkrafttretensdatum)</w:t>
      </w:r>
    </w:p>
    <w:p>
      <w:r>
        <w:t xml:space="preserve">(1) Rechenzentren, die vor dem 1. Juli 2026 den Betrieb aufnehmen oder aufgenommen haben, sind so zu errichten und zu betreiben, dass sie</w:t>
      </w:r>
    </w:p>
    <w:p>
      <w:pPr>
        <w:ind w:left="420"/>
      </w:pPr>
      <w:r>
        <w:t xml:space="preserve">1. ab dem 1. Juli 2027 eine Energieverbrauchseffektivität von kleiner oder gleich 1,5 und</w:t>
      </w:r>
    </w:p>
    <w:p>
      <w:pPr>
        <w:ind w:left="420"/>
      </w:pPr>
      <w:r>
        <w:t xml:space="preserve">2. ab dem 1. Juli 2030 eine Energieverbrauchseffektivität von kleiner oder gleich 1,3 im Jahresdurchschnitt dauerhaft erreichen.</w:t>
      </w:r>
    </w:p>
    <w:p>
      <w:r>
        <w:t xml:space="preserve">(2) Rechenzentren, die ab dem 1. Juli 2026 den Betrieb aufnehmen, sind so zu errichten und zu betreiben, dass sie</w:t>
      </w:r>
    </w:p>
    <w:p>
      <w:pPr>
        <w:ind w:left="420"/>
      </w:pPr>
      <w:r>
        <w:t xml:space="preserve">1. eine Energieverbrauchseffektivität von kleiner oder gleich 1,2 erreichen und</w:t>
      </w:r>
    </w:p>
    <w:p>
      <w:pPr>
        <w:ind w:left="420"/>
      </w:pPr>
      <w:r>
        <w:t xml:space="preserve">2. einen Anteil an wiederverwendeter Energie nach DIN EN 50600-4-6, Ausgabe November 2020[7] von mindestens 10 Prozent aufweisen; Rechenzentren, die ab dem 1. Juli 2027 den Betrieb aufnehmen, müssen einen geplanten Anteil an wiederverwendeter Energie von mindestens 15 Prozent aufweisen; Rechenzentren, die ab dem 1. Juli 2028 den Betrieb aufnehmen, müssen einen geplanten Anteil an wiederverwendeter Energie von mindestens 20 Prozent aufweisen.</w:t>
      </w:r>
    </w:p>
    <w:p>
      <w:r>
        <w:t xml:space="preserve">Die Anforderungen nach Satz 1 sind spätestens zwei Jahre nach Inbetriebnahme im Jahresdurchschnitt dauerhaft zu erreichen. Bei der Berechnung der Energieverbrauchseffektivität nach Satz 1 Nummer 1 bleibt der Stromeinsatz von Anlagen, die ausschließlich der Aufwertung der Abwärme des Rechenzentrums dienen, unberücksichtigt.</w:t>
      </w:r>
    </w:p>
    <w:p>
      <w:r>
        <w:t xml:space="preserve">(3) Die Anforderungen nach Absatz 2 Satz 1 Nummer 2 sind nicht anzuwenden, wenn der Betreiber des Rechenzentrums nachweist, dass eine der nachfolgenden Voraussetzungen erfüllt ist, dass</w:t>
      </w:r>
    </w:p>
    <w:p>
      <w:pPr>
        <w:ind w:left="420"/>
      </w:pPr>
      <w:r>
        <w:t xml:space="preserve">1. der Anteil an wiederverwendeter Energie nach Inbetriebnahme, durch nachträgliche Ereignisse, ohne Verschulden des Betreibers des Rechenzentrums, nicht mehr den Anforderungen nach Absatz 2 Satz 1 Nummer 2 entspricht, oder</w:t>
      </w:r>
    </w:p>
    <w:p>
      <w:pPr>
        <w:ind w:left="420"/>
      </w:pPr>
      <w:r>
        <w:t xml:space="preserve">2. eine zwischen einer in räumlicher Nähe befindlichen Gemeinde oder dem Betreiber eines Wärmenetzes und dem Betreiber des Rechenzentrums abgeschlossene Vereinbarung zur Abwärmenutzung vorliegt, wonach die Gemeinde oder der Betreiber des Wärmenetzes ihre konkrete Absicht zum Aufbau oder zur Gestattung eines oder mehrerer Wärmenetze erklärt, womit die Anforderungen nach Absatz 2 Satz 1 Nummer 2 innerhalb von zehn Jahren erfüllt werden können; die Vereinbarung muss einen Investitionsplan sowie eine Regelung zur Tragung der Kosten der Anbindungsleitung sowie zum Preis der Abgabe der Abwärme enthalten oder</w:t>
      </w:r>
    </w:p>
    <w:p>
      <w:pPr>
        <w:ind w:left="420"/>
      </w:pPr>
      <w:r>
        <w:t xml:space="preserve">3. der Betreiber eines in der Umgebung befindlichen Wärmenetzes ein Angebot zur Nutzung wiederverwendeter Energie zu Gestehungskosten nicht innerhalb von sechs Monaten annimmt, obwohl der Betreiber des Rechenzentrums die notwendige Infrastruktur zur Bereitstellung der Wärme, insbesondere in Form einer Wärmeübergabestation bereithält.</w:t>
      </w:r>
    </w:p>
    <w:p>
      <w:r>
        <w:t xml:space="preserve">Der Betreiber des Wärmenetzes, dem vom Betreiber des Rechenzentrums ein Angebot zur Nutzung wiederverwendeter Energie nach Satz 1 Nummer 3 unterbreitet wird, ist verpflichtet, den Betreiber des Rechenzentrums über die Kapazität des Wärmenetzes zu informieren.</w:t>
      </w:r>
    </w:p>
    <w:p>
      <w:r>
        <w:t xml:space="preserve">(4) Die Anforderungen nach § 16 sind für Rechenzentren entsprechend anzuwenden, soweit in diesem Abschnitt keine spezielleren Anforderungen gestellt sind.</w:t>
      </w:r>
    </w:p>
    <w:p>
      <w:r>
        <w:t xml:space="preserve">(5) Betreiber von Rechenzentren decken den Stromverbrauch in ihren Rechenzentren bilanziell</w:t>
      </w:r>
    </w:p>
    <w:p>
      <w:pPr>
        <w:ind w:left="420"/>
      </w:pPr>
      <w:r>
        <w:t xml:space="preserve">1. ab dem 1. Januar 2024 zu 50 Prozent durch Strom aus erneuerbaren Energien und</w:t>
      </w:r>
    </w:p>
    <w:p>
      <w:pPr>
        <w:ind w:left="420"/>
      </w:pPr>
      <w:r>
        <w:t xml:space="preserve">2. ab dem 1. Januar 2027 zu 100 Prozent durch Strom aus erneuerbaren Energien.</w:t>
      </w:r>
    </w:p>
    <w:p>
      <w:r>
        <w:t xml:space="preserve">7 Die Norm ist bei der Beuth Verlag GmbH, Berlin, erschienen und bei der Deutschen Nationalbibliothek archivmäßig gesichert niedergelegt.</w:t>
      </w:r>
    </w:p>
    <w:p>
      <w:r>
        <w:rPr>
          <w:color w:val="555555"/>
          <w:sz w:val="17"/>
        </w:rPr>
        <w:t xml:space="preserve">Zitiervorschlag: § 11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