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EnEG — Kontrolle von Energieausweisen und Inspektionsberichten sowie Auswertung von Daten</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(1) Die Bundesregierung wird ermächtigt, durch Rechtsverordnung mit Zustimmung des Bundesrates die Art und das Verfahren der Erfassung und Kontrolle von Energieausweisen und von Inspektionsberichten über Anlagen und Einrichtungen im Sinne des § 3 Absatz 1 sowie die nicht personenbezogene Auswertung der hierbei erhobenen und gespeicherten Daten zu regeln. Die Vorgaben können sich insbesondere beziehen auf</w:t>
      </w:r>
    </w:p>
    <w:p>
      <w:pPr>
        <w:ind w:left="420"/>
      </w:pPr>
      <w:r>
        <w:t xml:space="preserve">1. Inhalt, Umfang und Ausgestaltung der Kontrolle,</w:t>
      </w:r>
    </w:p>
    <w:p>
      <w:pPr>
        <w:ind w:left="420"/>
      </w:pPr>
      <w:r>
        <w:t xml:space="preserve">2. Regelungen zur Erfassung von Energieausweisen und Inspektionsberichten, insbesondere auf hierfür erforderliche Mitteilungspflichten, Pflichten zur Beantragung und Verwendung von Registriernummern und Bestimmungen über die Zuteilung von Registriernummern,</w:t>
      </w:r>
    </w:p>
    <w:p>
      <w:pPr>
        <w:ind w:left="420"/>
      </w:pPr>
      <w:r>
        <w:t xml:space="preserve">3. Pflichten zur Aufbewahrung und Herausgabe von Energieausweisen und Inspektionsberichten einschließlich der bei der Erstellung erhobenen, gespeicherten und genutzten Daten zur Durchführung der Kontrolle und</w:t>
      </w:r>
    </w:p>
    <w:p>
      <w:pPr>
        <w:ind w:left="420"/>
      </w:pPr>
      <w:r>
        <w:t xml:space="preserve">4. Regelungen zur unbefristeten, nicht personenbezogenen Auswertung der bei der Erfassung und Kontrolle von Energieausweisen und Inspektionsberichten erhobenen und gespeicherten Daten mit dem Ziel der Evaluierung und Optimierung von Aufgaben, die der Energieeinsparung dienen, wobei die Datenauswertung insbesondere die Art des Energieausweises, den Anlass der Ausstellung des Energieausweises, die Gebäudeart, die Gebäudeeigenschaften, die energetischen Kennwerte sowie das Bundesland und den Landkreis der Belegenheit des Gebäudes ohne Angabe des Ortes, der Straße und der Hausnummer erfasst.</w:t>
      </w:r>
    </w:p>
    <w:p>
      <w:r>
        <w:t xml:space="preserve">In einer Rechtsverordnung nach Satz 1 in Verbindung mit Satz 2 Nummer 1 bis 3 können zur Durchführung der Kontrolle Regelungen über die Erhebung, Verarbeitung und Nutzung der hierfür erforderlichen Daten einschließlich personenbezogener Daten getroffen werden. Zudem können in einer Rechtsverordnung nach Satz 1 in Verbindung mit Satz 2 Nummer 1 bis 3 Vorgaben zu Berichtspflichten der Länder über die Durchführung der Kontrolle getroffen werden.</w:t>
      </w:r>
    </w:p>
    <w:p>
      <w:r>
        <w:t xml:space="preserve">(2) Die Bundesregierung wird ermächtigt, durch Rechtsverordnung mit Zustimmung des Bundesrates für die Übergangszeit, bis die Einrichtung der Behörden im jeweiligen Land landesrechtlich geregelt ist, die Übertragung von Aufgaben zur Erfassung und Kontrolle von Energieausweisen und von Inspektionsberichten über Anlagen und Einrichtungen im Sinne des § 3 Absatz 1 sowie zur nicht personenbezogenen Auswertung der hierbei erhobenen und gespeicherten Daten auf bestehende Behörden in den Ländern, auch auf bestehende Körperschaften oder Anstalten des öffentlichen Rechts, die der Aufsicht des jeweiligen Landes unterstehen, mit Ausnahme von Gemeinden und Gemeindeverbänden, zu regeln. Regelungen nach Satz 1 zur Übertragung von Kontrollaufgaben können sich nur auf solche Aufgaben beziehen, die elektronisch durchgeführt werden können.</w:t>
      </w:r>
    </w:p>
    <w:p>
      <w:r>
        <w:t xml:space="preserve">(3) Die Landesregierungen werden ermächtigt, zu den in den Rechtsverordnungen nach Absatz 1 Satz 1 bis 3 getroffenen bundesrechtlichen Regelungen zur Erfassung und Kontrolle von Energieausweisen und Inspektionsberichten sowie zur nicht personenbezogenen Auswertung der hierbei erhobenen und gespeicherten Daten durch Rechtsverordnung Regelungen zu erlassen</w:t>
      </w:r>
    </w:p>
    <w:p>
      <w:pPr>
        <w:ind w:left="420"/>
      </w:pPr>
      <w:r>
        <w:t xml:space="preserve">1. zur Art der Durchführung der Erfassung und Kontrolle von Energieausweisen und Inspektionsberichten sowie zur nicht personenbezogenen Auswertung der hierbei erhobenen und gespeicherten Daten, die über die Vorgaben der in den Rechtsverordnungen nach Absatz 1 Satz 1 bis 3 getroffenen bundesrechtlichen Regelungen hinausgehen, sowie</w:t>
      </w:r>
    </w:p>
    <w:p>
      <w:pPr>
        <w:ind w:left="420"/>
      </w:pPr>
      <w:r>
        <w:t xml:space="preserve">2. zum Verfahren, die auch von Regelungen in einer Rechtsverordnung nach Absatz 1 Satz 1 bis 3 abweichen können.</w:t>
      </w:r>
    </w:p>
    <w:p>
      <w:r>
        <w:t xml:space="preserve">(4) Die Landesregierungen werden ermächtigt, durch Rechtsverordnung die Übertragung von Aufgaben zur Erfassung und Kontrolle von Energieausweisen und Inspektionsberichten sowie zur nicht personenbezogenen Auswertung der hierbei erhobenen und gespeicherten Daten, die in den Rechtsverordnungen nach den Absätzen 1 bis 3 geregelt sind, auf folgende Stellen zu regeln:</w:t>
      </w:r>
    </w:p>
    <w:p>
      <w:pPr>
        <w:ind w:left="420"/>
      </w:pPr>
      <w:r>
        <w:t xml:space="preserve">1. auf bestehende Behörden in den Ländern, auch auf bestehende Körperschaften oder Anstalten des öffentlichen Rechts, die der Aufsicht des jeweiligen Landes unterstehen, oder</w:t>
      </w:r>
    </w:p>
    <w:p>
      <w:pPr>
        <w:ind w:left="420"/>
      </w:pPr>
      <w:r>
        <w:t xml:space="preserve">2. auf Fachvereinigungen oder Sachverständige (Beleihung).</w:t>
      </w:r>
    </w:p>
    <w:p>
      <w:r>
        <w:t xml:space="preserve">Bei der Übertragung im Wege der Beleihung können die Landesregierungen in der Rechtsverordnung nach Satz 1 Nummer 2 auch die Voraussetzungen und das Verfahren der Beleihung regeln; dabei muss sichergestellt werden, dass die Aufgaben von der beliehenen Stelle entsprechend den Rechtsverordnungen nach den Absätzen 1 bis 3 wahrgenommen werden. Beliehene unterstehen der Aufsicht der jeweils zuständigen Behörde.</w:t>
      </w:r>
    </w:p>
    <w:p>
      <w:r>
        <w:rPr>
          <w:color w:val="555555"/>
          <w:sz w:val="17"/>
        </w:rPr>
        <w:t xml:space="preserve">Zitiervorschlag: § 7b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