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EnEG — Zu errichtende Niedrigstenergiegebäude</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Wer nach dem 31. Dezember 2020 ein Gebäude errichtet, das nach seiner Zweckbestimmung beheizt oder gekühlt werden muss, hat das Gebäude, um Energie zu sparen, als Niedrigstenergiegebäude nach Maßgabe der nach Absatz 2 zu erlassenden Rechtsverordnung zu errichten. Für zu errichtende Nichtwohngebäude, die im Eigentum von Behörden stehen und von Behörden genutzt werden sollen, gilt die Pflicht nach Satz 1 nach dem 31. Dezember 2018. Ein Niedrigstenergiegebäude ist ein Gebäude, das eine sehr gute Gesamtenergieeffizienz aufweist; der Energiebedarf des Gebäudes muss sehr gering sein und soll, soweit möglich, zu einem ganz wesentlichen Teil durch Energie aus erneuerbaren Quellen gedeckt werden. Die §§ 1 und 2 bleiben unberührt.</w:t>
      </w:r>
    </w:p>
    <w:p>
      <w:r>
        <w:t xml:space="preserve">(2) Die Bundesregierung wird ermächtigt, durch Rechtsverordnung mit Zustimmung des Bundesrates die Anforderungen an die Gesamtenergieeffizienz von Niedrigstenergiegebäuden zu regeln, denen zu errichtende Gebäude genügen müssen.</w:t>
      </w:r>
    </w:p>
    <w:p>
      <w:r>
        <w:t xml:space="preserve">(3) Die Bundesregierung hat die Rechtsverordnung nach Absatz 2 für Gebäude im Sinne von Absatz 1 Satz 1 vor dem 1. Januar 2019 und für Gebäude im Sinne von Absatz 1 Satz 2 vor dem 1. Januar 2017 zu erlassen.</w:t>
      </w:r>
    </w:p>
    <w:p>
      <w:r>
        <w:rPr>
          <w:color w:val="555555"/>
          <w:sz w:val="17"/>
        </w:rPr>
        <w:t xml:space="preserve">Zitiervorschlag: § 2a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