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EmscherGG - (Nordrhein-Westfalen) — Selbstverwaltung, Genossenschaftsorgane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Genossenschaft verwaltet sich selbst. Sie gibt sich eine Satzung.</w:t>
      </w:r>
    </w:p>
    <w:p>
      <w:r>
        <w:t xml:space="preserve">(2) Genossenschaftsorgane sind die Genossenschaftsversammlung, der Genossenschaftsrat und der Vorstand.</w:t>
      </w:r>
    </w:p>
    <w:p>
      <w:r>
        <w:rPr>
          <w:color w:val="555555"/>
          <w:sz w:val="17"/>
        </w:rPr>
        <w:t xml:space="preserve">Zitiervorschlag: § 9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