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EmscherGG - (Nordrhein-Westfalen) — Vertretung der Genossenschaft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Jedes Mitglied des Vorstandes vertritt im Rahmen seiner Aufgaben und Befugnisse die Genossenschaft gerichtlich und außergerichtlich. In allen übrigen Fällen vertritt die oder der Vorsitzende des Vorstandes die Genossenschaft.</w:t>
      </w:r>
    </w:p>
    <w:p>
      <w:r>
        <w:t xml:space="preserve">(2) Verpflichtende Erklärungen bedürfen der Schriftform. Die Vertretungs- und Unterschriftsbefugnisse werden durch die Geschäftsordnung für die Genossenschaftsverwaltung geregelt.</w:t>
      </w:r>
    </w:p>
    <w:p>
      <w:r>
        <w:t xml:space="preserve">(3) Eine Entscheidung des gesamten Vorstandes ist neben den gemäß § 10 Abs. 3 Nr. 7 in der Satzung geregelten Fällen in allen Angelegenheiten herbeizuführen, die der Genossenschaftsversammlung oder dem Genossenschaftsrat zur Beschlußfassung vorzulegen sind. Darüber hinaus entscheidet der gesamte Vorstand über:</w:t>
      </w:r>
    </w:p>
    <w:p>
      <w:r>
        <w:t xml:space="preserve">1. die Anträge des Vorstandes auf Einberufung einer Sitzung der Genossenschaftsversammlung oder des Genossenschaftsrates,</w:t>
      </w:r>
    </w:p>
    <w:p>
      <w:r>
        <w:t xml:space="preserve">2. die Beanstandungen von Beschlüssen nach § 19 Abs. 4, § 35 Abs. 3,</w:t>
      </w:r>
    </w:p>
    <w:p>
      <w:r>
        <w:t xml:space="preserve">3. die Abhilfe von Widersprüchen nach § 6 Abs. 5, § 7 Abs. 2, § 26 Abs. 3, § 27 Abs. 3, § 31 Abs. 2 und Anträge nach § 80 der Verwaltungsgerichtsordnung sowie</w:t>
      </w:r>
    </w:p>
    <w:p>
      <w:r>
        <w:t xml:space="preserve">4. in Fällen gemäß § 19 Abs. 3 Satz 1.</w:t>
      </w:r>
    </w:p>
    <w:p>
      <w:r>
        <w:t xml:space="preserve">Sechster Teil</w:t>
      </w:r>
    </w:p>
    <w:p>
      <w:r>
        <w:t xml:space="preserve">Finanzplanung, Wirtschaftsführung und Rechnungswesen, Beiträge</w:t>
      </w:r>
    </w:p>
    <w:p>
      <w:r>
        <w:rPr>
          <w:color w:val="555555"/>
          <w:sz w:val="17"/>
        </w:rPr>
        <w:t xml:space="preserve">Zitiervorschlag: § 20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