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EltSV — (zu § 2)</w:t>
      </w:r>
    </w:p>
    <w:p>
      <w:r>
        <w:rPr>
          <w:color w:val="555555"/>
          <w:sz w:val="18"/>
        </w:rPr>
        <w:t xml:space="preserve">Elektrizitätssicherungsverordnung</w:t>
      </w:r>
    </w:p>
    <w:p>
      <w:r>
        <w:rPr>
          <w:color w:val="555555"/>
          <w:sz w:val="18"/>
        </w:rPr>
        <w:t xml:space="preserve">Stand: 10.06.2019 (konsolidierte Textfassung, kein amtliches Inkrafttretensdatum)</w:t>
      </w:r>
    </w:p>
    <w:p>
      <w:r>
        <w:t xml:space="preserve">Fundstelle des Originaltextes: BGBl. I 1982, 516 ..................................... .................. (Unternehmen) (Datum) Meldung gemäß § 2 der Elektrizitätssicherungsverordnung vom 26. April 1982 (BGBl. I S. 514) für Monat ......................... 19 ...... 1.1 Verfügbare Bruttoleistung ................ MW 1.2 Erwartete Höchstlast der Kraftwerke ................ MW 1.3 Erforderliche Reserve ................ MW 1.4 Freie Leistung (Höhe) ................ MW 1.5 Freie Leistung (Art) ................ MW 1.6 Brennstoffvorrat der freien Leistung für ................ Tage 2.1 Brennstoffbestand 2.1.1 Steinkohle ....... 10(hoch)3t SKE entsprechend ....... Tage 2.1.2 Heizöl, schwer ....... 10(hoch)3t SKE entsprechend ....... Tage 2.1.3 Heizöl, leicht ....... 10(hoch)3t SKE entsprechend ....... Tage 2.1.4 Arbeitsinhalt der Jahresspeicher .................. GWh 2.2 Monatlicher Brennstoffverbrauch 2.2.1 Steinkohle .............. 10 (hoch)3t SKE 2.2.2 Heizöl, schwer .............. 10 (hoch)3t SKE 2.2.3 Heizöl, leicht .............. 10 (hoch)3t SKE 2.3 Angaben über Schwierigkeiten in der Brennstoffversorgung ............................... (Unterschrift)</w:t>
      </w:r>
    </w:p>
    <w:p>
      <w:r>
        <w:rPr>
          <w:color w:val="555555"/>
          <w:sz w:val="17"/>
        </w:rPr>
        <w:t xml:space="preserve">Zitiervorschlag: Anlage EltSV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https://recht.nulegal.eu/gesetze/EltSV/anlage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