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EltBauV (Bayern)</w:t>
      </w:r>
    </w:p>
    <w:p>
      <w:r>
        <w:rPr>
          <w:color w:val="555555"/>
          <w:sz w:val="18"/>
        </w:rPr>
        <w:t xml:space="preserve">Verordnung über den Bau von Betriebsräumen für elektrische Anlagen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90 Abs. 1 Satz 1 Nrn. 1 und 3 der Bayerischen Bauordnung (BayBO) in der Fassung der Bekanntmachung vom 4. August 1997 (GVBl S. 433, BayRS 2132-1-I)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EltBauV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https://recht.nulegal.eu/gesetze/EltBauV/eingangsformel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