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EltBauV (Bayern) — Zusätzliche Bauvorlagen</w:t>
      </w:r>
    </w:p>
    <w:p>
      <w:r>
        <w:rPr>
          <w:color w:val="555555"/>
          <w:sz w:val="18"/>
        </w:rPr>
        <w:t xml:space="preserve">Verordnung über den Bau von Betriebsräumen für elektrische Anlagen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Bauvorlagen müssen Angaben über die Lage des Betriebsraums und die Art der elektrischen Anlagen enthalten. Soweit erforderlich, müssen sie ferner Angaben über die Schallschutzmaßnahmen enthalten.</w:t>
      </w:r>
    </w:p>
    <w:p>
      <w:r>
        <w:rPr>
          <w:color w:val="555555"/>
          <w:sz w:val="17"/>
        </w:rPr>
        <w:t xml:space="preserve">Zitiervorschlag: § 8 EltBauV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https://recht.nulegal.eu/gesetze/EltBauV/8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