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EltBauV (Bayern) — Begriffsbestimmung</w:t>
      </w:r>
    </w:p>
    <w:p>
      <w:r>
        <w:rPr>
          <w:color w:val="555555"/>
          <w:sz w:val="18"/>
        </w:rPr>
        <w:t xml:space="preserve">Verordnung über den Bau von Betriebsräumen für elektrische Anlagen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Betriebsräume für elektrische Anlagen (elektrische Betriebsräume) sind Räume, die ausschließlich zur Unterbringung von Einrichtungen zur Erzeugung oder Verteilung elektrischer Energie oder zur Aufstellung von Batterien dienen.</w:t>
      </w:r>
    </w:p>
    <w:p>
      <w:r>
        <w:rPr>
          <w:color w:val="555555"/>
          <w:sz w:val="17"/>
        </w:rPr>
        <w:t xml:space="preserve">Zitiervorschlag: § 2 EltBauV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https://recht.nulegal.eu/gesetze/EltBauV/2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