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5 ElektroG 2015 — (zu § 21 Absatz 3 Nummer 3 und Absatz 4 Nummer 3) Behandlungskonzept</w:t>
      </w:r>
    </w:p>
    <w:p>
      <w:r>
        <w:rPr>
          <w:color w:val="555555"/>
          <w:sz w:val="18"/>
        </w:rPr>
        <w:t xml:space="preserve">Elektro- und Elektronikgerätegesetz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(Fundstelle: BGBl. I 2021, 1157)</w:t>
      </w:r>
    </w:p>
    <w:p>
      <w:r>
        <w:t xml:space="preserve">Der Betreiber einer Erstbehandlungsanlage hat ein Behandlungskonzept zu erstellen und bei der Zertifizierung nach § 21 dem Sachverständigen vorzulegen. Das Behandlungskonzept kann in Papierform oder elektronisch erstellt und geführt werden. Es hat folgende Angaben zu enthalten:</w:t>
      </w:r>
    </w:p>
    <w:p>
      <w:pPr>
        <w:ind w:left="420"/>
      </w:pPr>
      <w:r>
        <w:t xml:space="preserve">1. Name des zu zertifizierenden Betriebs und Adresse des Standortes</w:t>
      </w:r>
    </w:p>
    <w:p>
      <w:pPr>
        <w:ind w:left="420"/>
      </w:pPr>
      <w:r>
        <w:t xml:space="preserve">2. abfallwirtschaftliche Tätigkeit und behandelte Gerätekategorien nach § 2 Absatz 1 Satz 2</w:t>
      </w:r>
    </w:p>
    <w:p>
      <w:pPr>
        <w:ind w:left="420"/>
      </w:pPr>
      <w:r>
        <w:t xml:space="preserve">3. bewirtschaftete Altgeräte</w:t>
      </w:r>
    </w:p>
    <w:p>
      <w:pPr>
        <w:ind w:left="780"/>
      </w:pPr>
      <w:r>
        <w:t xml:space="preserve">a) Herkunft der Altgeräte (öffentlich-rechtlicher Entsorgungsträger, Hersteller, Vertreiber, Eigenrücknahme nach § 17a, Übernahme nach § 17b, Entsorgung für einen entsorgungspflichtigen Besitzer nach § 19)</w:t>
      </w:r>
    </w:p>
    <w:p>
      <w:pPr>
        <w:ind w:left="780"/>
      </w:pPr>
      <w:r>
        <w:t xml:space="preserve">b) Verbleib der Altgeräte (Rückgabe an den öffentlich-rechtlichen Entsorgungsträger, Übergabe an eine zertifizierte Erstbehandlungsanlage, Übergabe an Behandlungs- und Verwertungsanlagen, Eigenvermarktung zur Wiederverwendung vorbereiteter Elektro- und Elektronikgeräte, Übergabe an Vertreiber von zur Wiederverwendung vorbereiteter Elektro- und Elektronikgeräte)</w:t>
      </w:r>
    </w:p>
    <w:p>
      <w:pPr>
        <w:ind w:left="420"/>
      </w:pPr>
      <w:r>
        <w:t xml:space="preserve">4. technische und personelle Ausstattung des Standortes</w:t>
      </w:r>
    </w:p>
    <w:p>
      <w:pPr>
        <w:ind w:left="780"/>
      </w:pPr>
      <w:r>
        <w:t xml:space="preserve">a) Prüf- und Arbeitsplätze</w:t>
      </w:r>
    </w:p>
    <w:p>
      <w:pPr>
        <w:ind w:left="780"/>
      </w:pPr>
      <w:r>
        <w:t xml:space="preserve">b) Anlagentechnik</w:t>
      </w:r>
    </w:p>
    <w:p>
      <w:pPr>
        <w:ind w:left="780"/>
      </w:pPr>
      <w:r>
        <w:t xml:space="preserve">c) personelle Ausstattung</w:t>
      </w:r>
    </w:p>
    <w:p>
      <w:pPr>
        <w:ind w:left="420"/>
      </w:pPr>
      <w:r>
        <w:t xml:space="preserve">5. Verfahrensablauf</w:t>
      </w:r>
    </w:p>
    <w:p>
      <w:pPr>
        <w:ind w:left="780"/>
      </w:pPr>
      <w:r>
        <w:t xml:space="preserve">a) Sichtprüfung, Funktionsprüfung, Sicherheitsprüfung, Datenlöschung und, wenn erforderlich, Reparaturmaßnahmen</w:t>
      </w:r>
    </w:p>
    <w:p>
      <w:pPr>
        <w:ind w:left="780"/>
      </w:pPr>
      <w:r>
        <w:t xml:space="preserve">b) Maßnahmen für die Einhaltung der in der Rechtsverordnung nach § 24 Nummer 2 enthaltenen Anforderungen</w:t>
      </w:r>
    </w:p>
    <w:p>
      <w:pPr>
        <w:ind w:left="780"/>
      </w:pPr>
      <w:r>
        <w:t xml:space="preserve">c) Darstellung der Arbeitsanweisungen einschließlich Kriterien zur Identifikation von Schad- und Wertstoffen für die jeweiligen Abläufe</w:t>
      </w:r>
    </w:p>
    <w:p>
      <w:r>
        <w:t xml:space="preserve">Bei Änderungen der enthaltenen Angaben ist das Behandlungskonzept zu aktualisieren.</w:t>
      </w:r>
    </w:p>
    <w:p>
      <w:r>
        <w:rPr>
          <w:color w:val="555555"/>
          <w:sz w:val="17"/>
        </w:rPr>
        <w:t xml:space="preserve">Zitiervorschlag: Anlage 5 ElektroG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https://recht.nulegal.eu/gesetze/ElektroG%202015/anlage-5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