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ElektroG 2015 — (zu § 2 Absatz 1) Nicht abschließende Liste mit Elektro- und Elektronikgeräten, die unter die Kategorien des § 2 Absatz 1 fallen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31.12.2022 (konsolidierte Textfassung, kein amtliches Inkrafttretensdatum)</w:t>
      </w:r>
    </w:p>
    <w:p>
      <w:r>
        <w:t xml:space="preserve">(Fundstelle: BGBl. I 2021, 1155 - 1156)</w:t>
      </w:r>
    </w:p>
    <w:p>
      <w:pPr>
        <w:ind w:left="420"/>
      </w:pPr>
      <w:r>
        <w:t xml:space="preserve">1. WärmeüberträgerKühlschränkeGefriergeräteGeräte zur automatischen Abgabe von KaltproduktenKlimageräteEntfeuchterWärmepumpenWärmepumpentrocknerölgefüllte RadiatorenBoilerWarmwasserspeichersonstige Wärmeüberträger, bei denen andere Flüssigkeiten als Wasser für die Wärmeübertragung verwendet werden</w:t>
      </w:r>
    </w:p>
    <w:p>
      <w:pPr>
        <w:ind w:left="420"/>
      </w:pPr>
      <w:r>
        <w:t xml:space="preserve">2. Bildschirme, Monitore und Geräte, die Bildschirme mit einer Oberfläche von mehr als 100 Quadratzentimetern enthaltenBildschirmeFernsehgeräteLCD-Fotorahmen und digitale BilderrahmenMonitoreLaptopsNotebooksTablets und Tablet-PCs</w:t>
      </w:r>
    </w:p>
    <w:p>
      <w:pPr>
        <w:ind w:left="420"/>
      </w:pPr>
      <w:r>
        <w:t xml:space="preserve">3. Lampenstabförmige LeuchtstofflampenKompaktleuchtstofflampenLeuchtstofflampenEntladungslampen (einschließlich Hochdruck-Natriumdampflampen und Metalldampflampen)Niederdruck-NatriumdampflampenLED-Lampen</w:t>
      </w:r>
    </w:p>
    <w:p>
      <w:pPr>
        <w:ind w:left="420"/>
      </w:pPr>
      <w:r>
        <w:t xml:space="preserve">4. GroßgeräteWaschmaschinenWäschetrocknerGeschirrspülerElektroherde und ElektrobacköfenElektrokochplattenLeuchtenTon- oder BildwiedergabegeräteMusikausrüstung (mit Ausnahme von Kirchenorgeln)Geräte zum Stricken und WebenGroßrechnerGroßdruckerKopiergeräteGeldspielautomatenmedizinische Großgerätegroße Überwachungs- und Kontrollinstrumentegroße Produkt- und Geldausgabeautomatengroße PhotovoltaikmoduleNachtspeicherheizgerätegroße AntennenPedelecsElektrokleinstfahrzeuge mit zwei Rädern und ohne Sitz</w:t>
      </w:r>
    </w:p>
    <w:p>
      <w:pPr>
        <w:ind w:left="420"/>
      </w:pPr>
      <w:r>
        <w:t xml:space="preserve">5. KleingeräteStaubsaugerTeppichkehrmaschinenNähmaschinenLeuchtenMikrowellengeräteLüftungsgeräteBügeleisenToasterelektrische MesserWasserkocherUhrenFitness- und Gesundheitsarmbänderelektrische RasierapparateWaagenHaar- und KörperpflegegeräteRadiogeräteVideokamerasVideorekorderHi-Fi-AnlagenMusikinstrumenteTon- oder Bildwiedergabegeräteelektrisches und elektronisches SpielzeugSportgeräteFahrrad-, Tauch-, Lauf-, RudercomputerRauchmelderHeizreglerThermostateelektrische und elektronische Kleinwerkzeugemedizinische Kleingerätekleine Überwachungs- und Kontrollinstrumentekleine ProduktausgabeautomatenKleingeräte mit eingebauten Photovoltaikmodulenkleine PhotovoltaikmoduleAntennenAdapterReisesteckerSteckdosenkonfektionierte StromkabelHDMI-, Audio- und VideokabelSchmelzsicherungenelektrische ZigarettenBekleidung mit elektrischen Funktionen (z.B. Heiz-, Massage- oder Leuchtfunktionen)Schuhe mit Leuchtfunktionenbeleuchtete FliesenDrohnenTonerkartuschen und Druckerpatronen</w:t>
      </w:r>
    </w:p>
    <w:p>
      <w:pPr>
        <w:ind w:left="420"/>
      </w:pPr>
      <w:r>
        <w:t xml:space="preserve">6. Kleine IT- und Telekommunikationsgeräte (keine äußere Abmessung beträgt mehr als 50 cm)MobiltelefoneGPS-GeräteTaschenrechnerRouterPCsDruckerTelefoneKommunikationsantennenTelefon- und NetzwerkadapterUSB-KabelNetzwerkkabel</w:t>
      </w:r>
    </w:p>
    <w:p>
      <w:r>
        <w:rPr>
          <w:color w:val="555555"/>
          <w:sz w:val="17"/>
        </w:rPr>
        <w:t xml:space="preserve">Zitiervorschlag: Anlage 1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