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ElektroG 2015 — Rücknahmepflicht der Vertreiber</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Vertreiber mit einer Verkaufsfläche für Elektro- und Elektronikgeräte von mindestens 400 Quadratmetern sowie Vertreiber von Lebensmitteln mit einer Gesamtverkaufsfläche von mindestens 800 Quadratmetern, die mehrmals im Kalenderjahr oder dauerhaft Elektro- und Elektronikgeräte anbieten und auf dem Markt bereitstellen, sind verpflichtet,</w:t>
      </w:r>
    </w:p>
    <w:p>
      <w:pPr>
        <w:ind w:left="420"/>
      </w:pPr>
      <w:r>
        <w:t xml:space="preserve">1. bei der Abgabe eines neuen Elektro- oder Elektronikgerätes an einen Endnutzer ein Altgerät des Endnutzers der gleichen Geräteart, das im Wesentlichen die gleichen Funktionen wie das neue Gerät erfüllt, am Ort der Abgabe oder in unmittelbarer Nähe hierzu unentgeltlich zurückzunehmen und</w:t>
      </w:r>
    </w:p>
    <w:p>
      <w:pPr>
        <w:ind w:left="420"/>
      </w:pPr>
      <w:r>
        <w:t xml:space="preserve">2. auf Verlangen des Endnutzers Altgeräte, die in keiner äußeren Abmessung größer als 25 Zentimeter sind, im Einzelhandelsgeschäft oder in unmittelbarer Nähe hierzu unentgeltlich zurückzunehmen; die Rücknahme darf nicht an den Kauf eines Elektro- oder Elektronikgerätes geknüpft werden und ist auf drei Altgeräte pro Geräteart beschränkt.</w:t>
      </w:r>
    </w:p>
    <w:p>
      <w:r>
        <w:t xml:space="preserve">Ort der Abgabe im Sinne von Satz 1 Nummer 1 ist auch der private Haushalt, sofern dort durch Auslieferung die Abgabe erfolgt; in diesem Fall ist die Abholung des Altgerätes für den Endnutzer unentgeltlich auszugestalten. Der Vertreiber hat im Fall des Satzes 2 beim Abschluss des Kaufvertrages für das neue Elektro- oder Elektronikgerät den Endnutzer</w:t>
      </w:r>
    </w:p>
    <w:p>
      <w:pPr>
        <w:ind w:left="420"/>
      </w:pPr>
      <w:r>
        <w:t xml:space="preserve">1. zu informieren über die Möglichkeit</w:t>
      </w:r>
    </w:p>
    <w:p>
      <w:pPr>
        <w:ind w:left="780"/>
      </w:pPr>
      <w:r>
        <w:t xml:space="preserve">a) zur unentgeltlichen Rückgabe nach Satz 1 Nummer 1 und</w:t>
      </w:r>
    </w:p>
    <w:p>
      <w:pPr>
        <w:ind w:left="780"/>
      </w:pPr>
      <w:r>
        <w:t xml:space="preserve">b) der unentgeltlichen Abholung des Altgerätes nach Satz 2 und</w:t>
      </w:r>
    </w:p>
    <w:p>
      <w:pPr>
        <w:ind w:left="420"/>
      </w:pPr>
      <w:r>
        <w:t xml:space="preserve">2. nach seiner Absicht zu befragen, bei der Auslieferung des neuen Geräts ein Altgerät zurückzugeben.</w:t>
      </w:r>
    </w:p>
    <w:p>
      <w:r>
        <w:t xml:space="preserve">(1a) Vertreiber, die elektronische Zigaretten oder elektronische Tabakerhitzer im Sortiment führen oder innerhalb der letzten sechs Monate geführt haben, sind verpflichtet, elektronische Zigaretten oder elektronische Tabakerhitzer, die als Altgeräte anfallen, am Ort der Abgabe oder in unmittelbarer Nähe hierzu unentgeltlich zurückzunehmen. Die Rücknahme darf nicht an den Kauf einer elektronischen Zigarette oder eines elektronischen Tabakerhitzers geknüpft werden.</w:t>
      </w:r>
    </w:p>
    <w:p>
      <w:r>
        <w:t xml:space="preserve">(2) Die Absätze 1 und 1a gelten auch bei einem Vertrieb unter Verwendung von Fernkommunikationsmitteln. Absatz 1 Satz 2 gilt mit der Maßgabe, dass die unentgeltliche Abholung auf Elektro- und Elektronikgeräte der Kategorien 1, 2 und 4 beschränkt ist. Als Verkaufsfläche im Sinne von Absatz 1 Satz 1 erste Alternative gelten in diesem Fall alle Lager- und Versandflächen für Elektro- und Elektronikgeräte, als Gesamtverkaufsfläche im Sinne von Absatz 1 Satz 1 zweite Alternative gelten in diesem Fall alle Lager- und Versandflächen. Die Rücknahme im Fall eines Vertriebs unter Verwendung von Fernkommunikationsmitteln ist im Fall des Absatzes 1 Satz 1 Nummer 1 für Elektro- und Elektronikgeräte der Kategorien 3, 5 und 6 und Nummer 2 durch geeignete Rückgabemöglichkeiten in zumutbarer Entfernung zum jeweiligen Endnutzer zu gewährleisten.</w:t>
      </w:r>
    </w:p>
    <w:p>
      <w:r>
        <w:t xml:space="preserve">(3) Unbeschadet der Pflichten aus den Absätzen 1 und 2 dürfen Vertreiber Altgeräte freiwillig unentgeltlich zurücknehmen.</w:t>
      </w:r>
    </w:p>
    <w:p>
      <w:r>
        <w:t xml:space="preserve">(4) § 13 Absatz 5 Satz 1 gilt für die Rücknahme nach den Absätzen 1 bis 3 entsprechend. Die Rücknahme durch die Vertreiber darf weder an Sammel- noch an Übergabestellen der öffentlich-rechtlichen Entsorgungsträger nach § 13 Absatz 1 erfolgen. Bei der Rücknahme nach den Absätzen 1 bis 3 gilt § 14 Absatz 2 Satz 1 und 2 entsprechend. An der Rücknahmestelle ist die Entfernung von Bauteilen aus oder von den Altgeräten unzulässig; dies gilt nicht für die Entnahme von Altbatterien sowie von Lampen. Soweit die Vertreiber im Rahmen einer freiwilligen Rücknahme nach Absatz 3 zusätzlich zur Rücknahme nach den Absätzen 1 und 2 eine Abholleistung beim privaten Haushalt anbieten, können sie für diese ein Entgelt verlangen.</w:t>
      </w:r>
    </w:p>
    <w:p>
      <w:r>
        <w:t xml:space="preserve">(5) Übergeben die Vertreiber zurückgenommene Altgeräte oder deren Bauteile nicht den Herstellern, im Fall der Bevollmächtigung nach § 8 deren Bevollmächtigten oder den öffentlich-rechtlichen Entsorgungsträgern, sind sie verpflichtet, die Altgeräte zur Wiederverwendung vorzubereiten oder nach § 20 Absatz 2 bis 4 und § 22 Absatz 1 zu behandeln und zu verwerten. Für die Übergabe, Behandlung und Entsorgung von Altgeräten nach Satz 1 darf der Vertreiber kein Entgelt von privaten Haushalten verlangen.</w:t>
      </w:r>
    </w:p>
    <w:p>
      <w:r>
        <w:rPr>
          <w:color w:val="555555"/>
          <w:sz w:val="17"/>
        </w:rPr>
        <w:t xml:space="preserve">Zitiervorschlag: § 17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