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ElekMeistPrV 2004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Elektrotechnik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184 Nr. 1 der Verordnung vom 25. November 2003 (BGBl. I S. 2304) geändert worden ist,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ElekMeistPrV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https://recht.nulegal.eu/gesetze/ElekMeistPrV%202004/eingangsformel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