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ElekMaschBBBiGAusbV — Aufteilung in zwei Teile und Zeitpunkt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findet im vierten Ausbildungshalbjahr statt,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6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