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ElekAusbV 2021 — Aufteilung in zwei Teile und Zeitpunkt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Gesellenprüfung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