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ElekAnlAusbV — Inkrafttreten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10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