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ElbElstG (Brandenburg)</w:t>
      </w:r>
    </w:p>
    <w:p>
      <w:r>
        <w:rPr>
          <w:color w:val="555555"/>
          <w:sz w:val="18"/>
        </w:rPr>
        <w:t xml:space="preserve">Elbe-Elster-Gesetz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10 des Kreisneugliederungsgesetzes aus</w:t>
      </w:r>
    </w:p>
    <w:p>
      <w:r>
        <w:t xml:space="preserve">dem Kreis Bad Liebenwerda ,</w:t>
      </w:r>
    </w:p>
    <w:p>
      <w:r>
        <w:t xml:space="preserve">dem Kreis Finsterwalde und</w:t>
      </w:r>
    </w:p>
    <w:p>
      <w:r>
        <w:t xml:space="preserve">dem Kreis Herzberg</w:t>
      </w:r>
    </w:p>
    <w:p>
      <w:r>
        <w:t xml:space="preserve">ohne die Gemeinde Schöna-Kolpien des Amtes Dahme</w:t>
      </w:r>
    </w:p>
    <w:p>
      <w:r>
        <w:t xml:space="preserve">gebildete Landkreis führt den Namen</w:t>
      </w:r>
    </w:p>
    <w:p>
      <w:r>
        <w:t xml:space="preserve">"Landkreis Elbe-Elster" .</w:t>
      </w:r>
    </w:p>
    <w:p>
      <w:r>
        <w:rPr>
          <w:color w:val="555555"/>
          <w:sz w:val="17"/>
        </w:rPr>
        <w:t xml:space="preserve">Zitiervorschlag: § 1 ElbElstG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https://recht.nulegal.eu/gesetze/ElbElstG/1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