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EisAusbV — Durchführung der Berufsausbildung, schriftlicher Ausbildungsnachweis</w:t>
      </w:r>
    </w:p>
    <w:p>
      <w:r>
        <w:rPr>
          <w:color w:val="555555"/>
          <w:sz w:val="18"/>
        </w:rPr>
        <w:t xml:space="preserve">Speiseeisfachkraftausbildungsverordnung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was insbesondere selbständiges Planen, Durchführen und Kontrollieren einschließt. Diese Befähigung ist auch in den Prüfungen nach den §§ 6 und 7 nachzuweisen.</w:t>
      </w:r>
    </w:p>
    <w:p>
      <w:r>
        <w:t xml:space="preserve">(2) Die Fertigkeiten, Kenntnisse und Fähigkeiten nach Anlage Abschnitt A Nummer 4 Buchstabe b bis e und nach Anlage Abschnitt A Nummer 4 Buchstabe g bis i können in einer überbetrieblichen Ausbildungsstätte ergänzt und vertieft werden, sofern die Ergänzung und Vertiefung nicht im eigenen Ausbildungsbetrieb erfolgen kann. Die Vertiefung und Ergänzung dauert jeweils zwei Wochen.</w:t>
      </w:r>
    </w:p>
    <w:p>
      <w:r>
        <w:t xml:space="preserve">(3) Die Ausbildenden haben auf der Grundlage des Ausbildungsrahmenplans einen Ausbildungsplan für die Auszubildenden zu erstellen.</w:t>
      </w:r>
    </w:p>
    <w:p>
      <w:r>
        <w:t xml:space="preserve">(4) Die Auszubildenden haben jeweils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EisAusbV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https://recht.nulegal.eu/gesetze/EisAusbV/5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