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EinkFachwPrV</w:t>
      </w:r>
    </w:p>
    <w:p>
      <w:r>
        <w:rPr>
          <w:color w:val="555555"/>
          <w:sz w:val="18"/>
        </w:rPr>
        <w:t xml:space="preserve">Verordnung über die Prüfung zum anerkannten Fortbildungsabschluss Geprüfter Fachwirt für Einkauf und Geprüfte Fachwirtin für Einkauf</w:t>
      </w:r>
    </w:p>
    <w:p>
      <w:r>
        <w:rPr>
          <w:color w:val="555555"/>
          <w:sz w:val="18"/>
        </w:rPr>
        <w:t xml:space="preserve">Historische Fassung: Stand 10.06.2019 bis 24.12.2020. Dies ist nicht die aktuelle Fassung.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§ 53 Absatz 1 auch in Verbindung mit § 1 Absatz 2 des Zuständigkeitsanpassungsgesetzes vom 16. August 2002 (BGBl. I S. 3165) und dem Organisationserlass vom 17. Dezember 2013 (BGBl. I S. 4310)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EinkFachwPrV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