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EinkFachwPrV — Zulassungsvoraussetzungen</w:t>
      </w:r>
    </w:p>
    <w:p>
      <w:r>
        <w:rPr>
          <w:color w:val="555555"/>
          <w:sz w:val="18"/>
        </w:rPr>
        <w:t xml:space="preserve">Verordnung über die Prüfung zum anerkannten Fortbildungsabschluss Geprüfter Fachwirt für Einkauf und Geprüfte Fachwirtin für Einkauf</w:t>
      </w:r>
    </w:p>
    <w:p>
      <w:r>
        <w:rPr>
          <w:color w:val="555555"/>
          <w:sz w:val="18"/>
        </w:rPr>
        <w:t xml:space="preserve">Historische Fassung: Stand 10.06.2019 bis 24.12.2020. Dies ist nicht die aktuelle Fassung.</w:t>
      </w:r>
    </w:p>
    <w:p>
      <w:r>
        <w:t xml:space="preserve">(1) Zur Prüfung ist zuzulassen, wer</w:t>
      </w:r>
    </w:p>
    <w:p>
      <w:pPr>
        <w:ind w:left="420"/>
      </w:pPr>
      <w:r>
        <w:t xml:space="preserve">1. eine mit Erfolg abgelegte Abschlussprüfung in einem anerkannten dreijährigen kaufmännischen oder verwaltenden Ausbildungsberuf und danach eine mindestens einjährige Berufspraxis oder</w:t>
      </w:r>
    </w:p>
    <w:p>
      <w:pPr>
        <w:ind w:left="420"/>
      </w:pPr>
      <w:r>
        <w:t xml:space="preserve">2. eine mit Erfolg abgelegte Abschlussprüfung in einem anderen anerkannten Ausbildungsberuf und danach eine mindestens zweijährige Berufspraxis oder</w:t>
      </w:r>
    </w:p>
    <w:p>
      <w:pPr>
        <w:ind w:left="420"/>
      </w:pPr>
      <w:r>
        <w:t xml:space="preserve">3. eine mindestens fünfjährige Berufspraxis</w:t>
      </w:r>
    </w:p>
    <w:p>
      <w:r>
        <w:t xml:space="preserve">nachweist.</w:t>
      </w:r>
    </w:p>
    <w:p>
      <w:r>
        <w:t xml:space="preserve">(2) Die Berufspraxis nach Absatz 1 muss inhaltlich wesentliche Bezüge zu den in § 1 Absatz 2 genannten Aufgaben haben.</w:t>
      </w:r>
    </w:p>
    <w:p>
      <w:r>
        <w:t xml:space="preserve">(3) Abweichend von Absatz 1 ist zur Prüfung zuzulassen, wer durch Vorlage von Zeugnissen oder auf andere Weise glaubhaft macht, Fertigkeiten, Kenntnisse und Fähigkeiten (berufliche Handlungsfähigkeit) erworben zu haben, die die Zulassung zur Prüfung rechtfertigen.</w:t>
      </w:r>
    </w:p>
    <w:p>
      <w:r>
        <w:rPr>
          <w:color w:val="555555"/>
          <w:sz w:val="17"/>
        </w:rPr>
        <w:t xml:space="preserve">Zitiervorschlag: § 2 EinkFachwPrV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