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EinkFachwBAProPPrV — Befreiung von einzelnen Prüfungsbestandteilen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Absatz 3 Satz 2 oder § 7 Absatz 3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