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EinigVtr — Künftige Verfassungsänderungen</w:t>
      </w:r>
    </w:p>
    <w:p>
      <w:r>
        <w:rPr>
          <w:color w:val="555555"/>
          <w:sz w:val="18"/>
        </w:rPr>
        <w:t xml:space="preserve">Einigungsvertrag</w:t>
      </w:r>
    </w:p>
    <w:p>
      <w:r>
        <w:rPr>
          <w:color w:val="555555"/>
          <w:sz w:val="18"/>
        </w:rPr>
        <w:t xml:space="preserve">Stand: 10.06.2019 (konsolidierte Textfassung, kein amtliches Inkrafttretensdatum)</w:t>
      </w:r>
    </w:p>
    <w:p>
      <w:r>
        <w:t xml:space="preserve">Die Regierungen der beiden Vertragsparteien empfehlen den gesetzgebenden Körperschaften des vereinten Deutschlands, sich innerhalb von zwei Jahren mit den im Zusammenhang mit der deutschen Einigung aufgeworfenen Fragen zur Änderung oder Ergänzung des Grundgesetzes zu befassen, insbesondere</w:t>
      </w:r>
    </w:p>
    <w:p>
      <w:pPr>
        <w:ind w:left="420"/>
      </w:pPr>
      <w:r>
        <w:t xml:space="preserve">- in bezug auf das Verhältnis zwischen Bund und Ländern entsprechend dem Gemeinsamen Beschluß der Ministerpräsidenten vom 5. Juli 1990,</w:t>
      </w:r>
    </w:p>
    <w:p>
      <w:pPr>
        <w:ind w:left="420"/>
      </w:pPr>
      <w:r>
        <w:t xml:space="preserve">- in bezug auf die Möglichkeit einer Neugliederung für den Raum Berlin/Brandenburg abweichend von den Vorschriften des Artikels 29 des Grundgesetzes durch Vereinbarung der beteiligten Länder,</w:t>
      </w:r>
    </w:p>
    <w:p>
      <w:pPr>
        <w:ind w:left="420"/>
      </w:pPr>
      <w:r>
        <w:t xml:space="preserve">- mit den Überlegungen zur Aufnahme von Staatszielbestimmungen in das Grundgesetz sowie</w:t>
      </w:r>
    </w:p>
    <w:p>
      <w:pPr>
        <w:ind w:left="420"/>
      </w:pPr>
      <w:r>
        <w:t xml:space="preserve">- mit der Frage der Anwendung des Artikels 146 des Grundgesetzes und in deren Rahmen einer Volksabstimmung.</w:t>
      </w:r>
    </w:p>
    <w:p>
      <w:r>
        <w:rPr>
          <w:color w:val="555555"/>
          <w:sz w:val="17"/>
        </w:rPr>
        <w:t xml:space="preserve">Zitiervorschlag: Art 5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