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EinigVtr — Verträge und Vereinbarungen</w:t>
      </w:r>
    </w:p>
    <w:p>
      <w:r>
        <w:rPr>
          <w:color w:val="555555"/>
          <w:sz w:val="18"/>
        </w:rPr>
        <w:t xml:space="preserve">Einigungsvertrag</w:t>
      </w:r>
    </w:p>
    <w:p>
      <w:r>
        <w:rPr>
          <w:color w:val="555555"/>
          <w:sz w:val="18"/>
        </w:rPr>
        <w:t xml:space="preserve">Stand: 10.06.2019 (konsolidierte Textfassung, kein amtliches Inkrafttretensdatum)</w:t>
      </w:r>
    </w:p>
    <w:p>
      <w:r>
        <w:t xml:space="preserve">(1) Die Verpflichtungen aus dem Vertrag vom 18. Mai 1990 über die Schaffung einer Währungs-, Wirtschafts- und Sozialunion zwischen der Bundesrepublik Deutschland und der Deutschen Demokratischen Republik gelten fort, soweit nicht in diesem Vertrag Abweichendes bestimmt wird oder die Vereinbarungen im Zuge der Herstellung der Einheit Deutschland gegenstandslos werden.</w:t>
      </w:r>
    </w:p>
    <w:p>
      <w:r>
        <w:t xml:space="preserve">(2) Soweit Rechte und Pflichten aus sonstigen Verträgen und Vereinbarungen zwischen der Bundesrepublik Deutschland oder den Bundesländern und der Deutschen Demokratischen Republik nicht im Zuge der Herstellung der Einheit Deutschlands gegenstandslos geworden sind, werden sie von den innerstaatlich zuständigen Rechtsträgern übernommen, angepaßt oder abgewickelt.</w:t>
      </w:r>
    </w:p>
    <w:p>
      <w:r>
        <w:rPr>
          <w:color w:val="555555"/>
          <w:sz w:val="17"/>
        </w:rPr>
        <w:t xml:space="preserve">Zitiervorschlag: Art 40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