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EinigVtr — Recht der Europäischen Gemeinschaften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dem Wirksamwerden des Beitritts gelten in dem in Artikel 3 genannten Gebiet die Verträge über die Europäischen Gemeinschaften nebst Änderungen und Ergänzungen sowie die internationalen Vereinbarungen, Verträge und Beschlüsse, die in Verbindung mit diesen Verträgen in Kraft getreten sind.</w:t>
      </w:r>
    </w:p>
    <w:p>
      <w:r>
        <w:t xml:space="preserve">(2) Die auf der Grundlage der Verträge über die Europäischen Gemeinschaften ergangenen Rechtsakte gelten mit dem Wirksamwerden des Beitritts in dem in Artikel 3 genannten Gebiet, soweit nicht die zuständigen Organe der Europäischen Gemeinschaften Ausnahmeregelungen erlassen. Diese Ausnahmeregelungen sollen den verwaltungsmäßigen Bedürfnissen Rechnung tragen und der Vermeidung wirtschaftlicher Schwierigkeiten dienen.</w:t>
      </w:r>
    </w:p>
    <w:p>
      <w:r>
        <w:t xml:space="preserve">(3) Rechtsakte der Europäischen Gemeinschaften, deren Umsetzung oder Ausführung in die Zuständigkeit der Länder fällt, sind von diesen durch landesrechtliche Vorschriften umzusetzen oder auszuführen.</w:t>
      </w:r>
    </w:p>
    <w:p>
      <w:r>
        <w:rPr>
          <w:color w:val="555555"/>
          <w:sz w:val="17"/>
        </w:rPr>
        <w:t xml:space="preserve">Zitiervorschlag: Art 10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