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EingrVO - (Nordrhein-Westfalen) — Eingruppierung bei den Landschaftsverbänden und im Regionalverband Ruhr</w:t>
      </w:r>
    </w:p>
    <w:p>
      <w:r>
        <w:rPr>
          <w:color w:val="555555"/>
          <w:sz w:val="18"/>
        </w:rPr>
        <w:t xml:space="preserve">Eingruppierungsverordnung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Es sind bei den Landschaftsverbänden einzugruppieren:</w:t>
      </w:r>
    </w:p>
    <w:p>
      <w:r>
        <w:t xml:space="preserve">1. Das Amt der Direktorin oder des Direktors des Landschaftsverbandes in Besoldungsgruppe B 8,</w:t>
      </w:r>
    </w:p>
    <w:p>
      <w:r>
        <w:t xml:space="preserve">2. das Amt der Ersten Landesrätin oder des Ersten Landesrats in Besoldungsgruppe B 6,</w:t>
      </w:r>
    </w:p>
    <w:p>
      <w:r>
        <w:t xml:space="preserve">3. höchstens drei Ämter von Landesrätinnen oder Landesräten mit besonders schwierigen Aufgabengebieten in Besoldungsgruppe B 5,</w:t>
      </w:r>
    </w:p>
    <w:p>
      <w:r>
        <w:t xml:space="preserve">4. die Ämter der sonstigen Landesrätinnen oder Landesräte in Besoldungsgruppe B 4.</w:t>
      </w:r>
    </w:p>
    <w:p>
      <w:r>
        <w:t xml:space="preserve">(2) Es sind im Regionalverband Ruhr einzugruppieren:</w:t>
      </w:r>
    </w:p>
    <w:p>
      <w:r>
        <w:t xml:space="preserve">1. Das Amt der Regionaldirektorin oder des Regionaldirektors des Regionalverbandes Ruhr in Besoldungsgruppe B 8,</w:t>
      </w:r>
    </w:p>
    <w:p>
      <w:r>
        <w:t xml:space="preserve">2. das Amt der Beigeordneten oder des Beigeordneten als allgemeine Vertreterin oder als allgemeiner Vertreter der Regionaldirektorin oder des Regionaldirektors in Besoldungsgruppe B 6,</w:t>
      </w:r>
    </w:p>
    <w:p>
      <w:r>
        <w:t xml:space="preserve">3. die Ämter der übrigen Beigeordneten in Besoldungsgruppe B 5.</w:t>
      </w:r>
    </w:p>
    <w:p>
      <w:r>
        <w:t xml:space="preserve">(3) Das Amt darf unter Berücksichtigung des Umfangs, der Schwierigkeit und der Bedeutung der Aufgaben um eine Besoldungsgruppe höher als nach den Absätzen 1 und 2 eingruppiert werden, wenn die Wahlbeamtin oder der Wahlbeamte in dasselbe Amt wiederberufen ist, in dem sie oder er eine ganze Amtszeit abgeleistet hat.</w:t>
      </w:r>
    </w:p>
    <w:p>
      <w:r>
        <w:rPr>
          <w:color w:val="555555"/>
          <w:sz w:val="17"/>
        </w:rPr>
        <w:t xml:space="preserve">Zitiervorschlag: § 4 EingrVO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https://recht.nulegal.eu/gesetze/EingrVO%20-/4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EingrVO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