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EinglSchuruV (Brandenburg) — Ruhen der Schulpflicht</w:t>
      </w:r>
    </w:p>
    <w:p>
      <w:r>
        <w:rPr>
          <w:color w:val="555555"/>
          <w:sz w:val="18"/>
        </w:rPr>
        <w:t xml:space="preserve">Eingliederungs- und Schulpflichtruhensverordnung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junge Menschen gemäß § 1 Absatz 1 Nummer 1, die im Rahmen der Erstaufnahme in einer Aufnahmeeinrichtung des Landes untergebracht sind, ruht die Schulpflicht für den Zeitraum von drei Monaten nach Beginn der Unterbringung in einer Aufnahmeeinrichtung.</w:t>
      </w:r>
    </w:p>
    <w:p>
      <w:r>
        <w:t xml:space="preserve">(2) Für junge Menschen gemäß § 1 Absatz 1 Nummer 1, die nicht in einer Aufnahmeeinrichtung des</w:t>
      </w:r>
    </w:p>
    <w:p>
      <w:r>
        <w:t xml:space="preserve">Landes untergebracht sind, ruht die Schulpflicht für den Zeitraum von sechs Wochen nach Verteilung auf oder Zuzug in die Landkreise und kreisfreien Städte. Soweit diese jungen Menschen gemäß § 42a und § 42 des Achten Buches Sozialgesetzbuch im Rahmen einer Inobhutnahme in einer Jugendhilfeeinrichtung untergebracht sind, ruht die Schulpflicht abweichend von Satz 1 für den Zeitraum von drei Monaten nach dem Beginn der Inobhutnahme.</w:t>
      </w:r>
    </w:p>
    <w:p>
      <w:r>
        <w:t xml:space="preserve">(3) Das Ruhen der Schulpflicht gemäß den Absätzen 1 und 2 darf insgesamt drei Monate nicht überschreiten. Während des Ruhens der Schulpflicht besteht das Recht, eine Schule zu besuchen.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EinglSchuruV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https://recht.nulegal.eu/gesetze/EinglSchuruV/2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