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EinglBedVO (Sachsen)</w:t>
      </w:r>
    </w:p>
    <w:p>
      <w:r>
        <w:rPr>
          <w:color w:val="555555"/>
          <w:sz w:val="18"/>
        </w:rPr>
        <w:t xml:space="preserve">Eingliederungshilfe-Bedarfsermittlungsverordnung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118 Absatz 2 des Neunten Buches Sozialgesetzbuch vom 23. Dezember 2016 (BGBl. I S. 3234) verordnet die Staatsregierung:</w:t>
      </w:r>
    </w:p>
    <w:p>
      <w:r>
        <w:rPr>
          <w:color w:val="555555"/>
          <w:sz w:val="17"/>
        </w:rPr>
        <w:t xml:space="preserve">Zitiervorschlag: Eingangsformel EinglBedVO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https://recht.nulegal.eu/gesetze/EinglBedVO/eingangsformel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