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EinbTestV — Inkrafttreten</w:t>
      </w:r>
    </w:p>
    <w:p>
      <w:r>
        <w:rPr>
          <w:color w:val="555555"/>
          <w:sz w:val="18"/>
        </w:rPr>
        <w:t xml:space="preserve">Einbürgerungstestverordnung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2008 in Kraft.</w:t>
      </w:r>
    </w:p>
    <w:p>
      <w:r>
        <w:rPr>
          <w:color w:val="555555"/>
          <w:sz w:val="17"/>
        </w:rPr>
        <w:t xml:space="preserve">Zitiervorschlag: § 5 EinbTestV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https://recht.nulegal.eu/gesetze/EinbTestV/5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