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EinSiG — Prüfungsbericht</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Die Einlagensicherungssysteme haben einen Wirtschaftsprüfer oder eine Wirtschaftsprüfungsgesellschaft zur Prüfung der Vollständigkeit des Geschäftsberichts und der Richtigkeit der Angaben zu bestellen. Die Einlagensicherungssysteme haben der Bundesanstalt den bestellten Prüfer unverzüglich nach der Bestellung anzuzeigen. Die Bundesanstalt kann innerhalb eines Monats nach Zugang der Anzeige die Bestellung eines anderen Prüfers verlangen, wenn dies zur Erreichung des Prüfungszwecks geboten ist; Widerspruch und Anfechtungsklage hiergegen haben keine aufschiebende Wirkung.</w:t>
      </w:r>
    </w:p>
    <w:p>
      <w:r>
        <w:t xml:space="preserve">(2) Der Prüfer hat den Bericht über die Prüfung des Geschäftsberichts der Bundesanstalt und der Deutschen Bundesbank unverzüglich nach Beendigung der Prüfung einzureichen.</w:t>
      </w:r>
    </w:p>
    <w:p>
      <w:r>
        <w:t xml:space="preserve">(3) Die Einlagensicherungssysteme unterrichten auf Anforderung die Bundesanstalt und die Deutsche Bundesbank auch über die im Geschäftsbericht enthaltenen Angaben nach § 52 Absatz 2. § 9 des Kreditwesengesetzes ist entsprechend anzuwenden.</w:t>
      </w:r>
    </w:p>
    <w:p>
      <w:r>
        <w:rPr>
          <w:color w:val="555555"/>
          <w:sz w:val="17"/>
        </w:rPr>
        <w:t xml:space="preserve">Zitiervorschlag: § 53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