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EinSiG — Prüfung und Erfüllung der Entschädigungsansprüche</w:t>
      </w:r>
    </w:p>
    <w:p>
      <w:r>
        <w:rPr>
          <w:color w:val="555555"/>
          <w:sz w:val="18"/>
        </w:rPr>
        <w:t xml:space="preserve">Einlagensicherungsgesetz</w:t>
      </w:r>
    </w:p>
    <w:p>
      <w:r>
        <w:rPr>
          <w:color w:val="555555"/>
          <w:sz w:val="18"/>
        </w:rPr>
        <w:t xml:space="preserve">Stand: 10.06.2019 (konsolidierte Textfassung, kein amtliches Inkrafttretensdatum)</w:t>
      </w:r>
    </w:p>
    <w:p>
      <w:r>
        <w:t xml:space="preserve">(1) Das Einlagensicherungssystem hat die Entschädigungsansprüche der Einleger unverzüglich zu prüfen und geeignete Maßnahmen zu treffen, um die Einleger innerhalb der Frist nach Absatz 3 zu entschädigen.</w:t>
      </w:r>
    </w:p>
    <w:p>
      <w:r>
        <w:t xml:space="preserve">(2) Das CRR-Kreditinstitut hat dem Einlagensicherungssystem auf Verlangen unverzüglich die für die Prüfung der Entschädigungsansprüche der Einleger und deren Entschädigung erforderlichen Unterlagen sowie die hierzu erforderlichen Angaben zu Einlagen und Einlegern zur Verfügung zu stellen.</w:t>
      </w:r>
    </w:p>
    <w:p>
      <w:r>
        <w:t xml:space="preserve">(3) Das Einlagensicherungssystem hat Ansprüche der Einleger auf Entschädigung bis zum 31. Mai 2016 spätestens 20 Arbeitstage und ab dem 1. Juni 2016 spätestens sieben Arbeitstage nach der Feststellung des Entschädigungsfalls durch die Bundesanstalt zu erfüllen, ohne dass es eines Antrags beim Einlagensicherungssystem bedarf. Beträge, die vorübergehend einer hohen Deckungssumme gemäß § 8 Absatz 2 unterliegen, sind innerhalb von sieben Arbeitstagen nach Zugang der Anmeldung dieser Beträge durch den Einleger gemäß § 8 Absatz 5 zu entschädigen.</w:t>
      </w:r>
    </w:p>
    <w:p>
      <w:r>
        <w:rPr>
          <w:color w:val="555555"/>
          <w:sz w:val="17"/>
        </w:rPr>
        <w:t xml:space="preserve">Zitiervorschlag: § 14 EinSiG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https://recht.nulegal.eu/gesetze/EinSiG/14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