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Eig-WO (Nordrhein-Westfalen)</w:t>
      </w:r>
    </w:p>
    <w:p>
      <w:r>
        <w:rPr>
          <w:color w:val="555555"/>
          <w:sz w:val="18"/>
        </w:rPr>
        <w:t xml:space="preserve">Wahlordnung für Eigenbetriebe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24. Oktober 2001</w:t>
      </w:r>
    </w:p>
    <w:p>
      <w:r>
        <w:t xml:space="preserve">Aufgrund des § 130 Abs. 2 Nr. 10 der Gemeindeordnung für das Land Nordrhein-Westfalen in der Fassung der Bekanntmachung vom 14. Juli 1994 (GV. NRW. S. 666), zuletzt geändert durch Gesetz vom 28. März 2000 (GV. NRW. S. 245), wird im Einvernehmen mit dem Finanzministerium und mit Zustimmung des Ausschusses für Kommunalpolitik des Landtags verordnet:</w:t>
      </w:r>
    </w:p>
    <w:p>
      <w:r>
        <w:rPr>
          <w:color w:val="555555"/>
          <w:sz w:val="17"/>
        </w:rPr>
        <w:t xml:space="preserve">Zitiervorschlag: Volltext Eig-WO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https://recht.nulegal.eu/gesetze/Eig-WO/volltext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