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Eifel-RurVG - (Nordrhein-Westfalen)</w:t>
      </w:r>
    </w:p>
    <w:p>
      <w:r>
        <w:rPr>
          <w:color w:val="555555"/>
          <w:sz w:val="18"/>
        </w:rPr>
        <w:t xml:space="preserve">Eifel-Rur-Verbandsgesetz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7. Februar 1990</w:t>
      </w:r>
    </w:p>
    <w:p>
      <w:r>
        <w:t xml:space="preserve">Inhaltsübersicht</w:t>
      </w:r>
    </w:p>
    <w:p>
      <w:r>
        <w:rPr>
          <w:color w:val="555555"/>
          <w:sz w:val="17"/>
        </w:rPr>
        <w:t xml:space="preserve">Zitiervorschlag: Volltext Eifel-RurVG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https://recht.nulegal.eu/gesetze/Eifel-RurVG%20-/volltext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