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EiMarktV — Rechnungen, Lieferscheine und sonstige Transportbegleitpapiere</w:t>
      </w:r>
    </w:p>
    <w:p>
      <w:r>
        <w:rPr>
          <w:color w:val="555555"/>
          <w:sz w:val="18"/>
        </w:rPr>
        <w:t xml:space="preserve">Verordnung über Vermarktungsnormen für Eier</w:t>
      </w:r>
    </w:p>
    <w:p>
      <w:r>
        <w:rPr>
          <w:color w:val="555555"/>
          <w:sz w:val="18"/>
        </w:rPr>
        <w:t xml:space="preserve">Stand: 22.03.2022 (konsolidierte Textfassung, kein amtliches Inkrafttretensdatum)</w:t>
      </w:r>
    </w:p>
    <w:p>
      <w:r>
        <w:t xml:space="preserve">Wer Eier liefert, verkauft oder sonst in den Verkehr bringt, die nach Güte- oder Gewichtsklassen sortiert sind, hat auf jeder Stufe der Lieferkette mit Ausnahme des Einzelhandels in Rechnungen, Lieferscheinen und sonstigen Transportbegleitpapieren die Güte- oder Gewichtsklassen anzugeben, unter denen die Eier jeweils geliefert, verkauft oder sonst in den Verkehr gebracht worden sind.</w:t>
      </w:r>
    </w:p>
    <w:p>
      <w:r>
        <w:rPr>
          <w:color w:val="555555"/>
          <w:sz w:val="17"/>
        </w:rPr>
        <w:t xml:space="preserve">Zitiervorschlag: § 2 EiMarktV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https://recht.nulegal.eu/gesetze/EiMarktV/2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