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EhrZAnerkErl</w:t>
      </w:r>
    </w:p>
    <w:p>
      <w:r>
        <w:rPr>
          <w:color w:val="555555"/>
          <w:sz w:val="18"/>
        </w:rPr>
        <w:t xml:space="preserve">Erlass über die Anerkennung als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 Änderung der Verleihungsbedingungen und jede Änderung der Form oder Benennung der hiermit anerkannten Ehrenzeichen ist mir vor dem Inkraftsetzen anzuzeigen.</w:t>
      </w:r>
    </w:p>
    <w:p>
      <w:r>
        <w:rPr>
          <w:color w:val="555555"/>
          <w:sz w:val="17"/>
        </w:rPr>
        <w:t xml:space="preserve">Zitiervorschlag: Art 3 EhrZAnerkErl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https://recht.nulegal.eu/gesetze/EhrZAnerkErl/3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