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EhfG — Feststellung der Leistungen, Verwaltungszuständigkeit</w:t>
      </w:r>
    </w:p>
    <w:p>
      <w:r>
        <w:rPr>
          <w:color w:val="555555"/>
          <w:sz w:val="18"/>
        </w:rPr>
        <w:t xml:space="preserve">Entwicklungshelfer-Gesetz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vom Bund nach § 7 Abs. 3, §§ 9, 10 dieses Gesetzes zu erbringenden Leistungen werden auf Antrag festgestellt.</w:t>
      </w:r>
    </w:p>
    <w:p>
      <w:r>
        <w:t xml:space="preserve">(2) Die Durchführung der Aufgaben nach § 7 Abs. 3, §§ 9, 10, 15 dieses Gesetzes obliegt der Unfallversicherung Bund und Bahn.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16 EhfG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https://recht.nulegal.eu/gesetze/EhfG/16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