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EhSchV (Brandenburg) — Bildung der Schiedsstelle</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Land Brandenburg wird beim Landesamt für Soziales und Versorgung eine Schiedsstelle nach § 133 Absatz 1 des Neunten Buches Sozialgesetzbuch gebildet.</w:t>
      </w:r>
    </w:p>
    <w:p>
      <w:r>
        <w:t xml:space="preserve">(2) Die Schiedsstelle besteht aus elf Mitgliedern. Sie ist mit einem unparteiischen vorsitzenden Mitglied und zehn weiteren Mitgliedern besetzt, davon fünf Vertretungen der Leistungserbringer und fünf Vertretungen der örtlichen Träger und des überörtlichen Trägers der Eingliederungshilfe.</w:t>
      </w:r>
    </w:p>
    <w:p>
      <w:r>
        <w:t xml:space="preserve">(3) Für jedes Schiedsstellenmitglied wird eine Stellvertretung bestellt. Die Stellvertretung übt bei Verhinderung des Mitglieds dessen Rechte und Pflichten aus.</w:t>
      </w:r>
    </w:p>
    <w:p>
      <w:r>
        <w:t xml:space="preserve">(4) Das vorsitzende Mitglied und dessen Stellvertretung dürfen weder haupt- noch nebenberuflich bei einem Leistungserbringer oder einem Träger der Eingliederungshilfe tätig sein.</w:t>
      </w:r>
    </w:p>
    <w:p>
      <w:r>
        <w:t xml:space="preserve">Einzelnorm</w:t>
      </w:r>
    </w:p>
    <w:p>
      <w:r>
        <w:rPr>
          <w:color w:val="555555"/>
          <w:sz w:val="17"/>
        </w:rPr>
        <w:t xml:space="preserve">Zitiervorschlag: § 1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