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EglZuVO (Sachsen) — Schlußbestimmung</w:t>
      </w:r>
    </w:p>
    <w:p>
      <w:r>
        <w:rPr>
          <w:color w:val="555555"/>
          <w:sz w:val="18"/>
        </w:rPr>
        <w:t xml:space="preserve">Eingliederungs-Zuständigkeitsverordnung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Veröffentlichung in Kraft.</w:t>
      </w:r>
    </w:p>
    <w:p>
      <w:r>
        <w:t xml:space="preserve">Dresden, den 13. Mai 1994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3 EglZuVO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https://recht.nulegal.eu/gesetze/EglZuVO/3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