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EfbV 2017 — Anforderungen an die personelle, gerätetechnische und sonstige Ausstattung</w:t>
      </w:r>
    </w:p>
    <w:p>
      <w:r>
        <w:rPr>
          <w:color w:val="555555"/>
          <w:sz w:val="18"/>
        </w:rPr>
        <w:t xml:space="preserve">Entsorgungsfachbetriebeverordnung</w:t>
      </w:r>
    </w:p>
    <w:p>
      <w:r>
        <w:rPr>
          <w:color w:val="555555"/>
          <w:sz w:val="18"/>
        </w:rPr>
        <w:t xml:space="preserve">Stand: 10.06.2019 (konsolidierte Textfassung, kein amtliches Inkrafttretensdatum)</w:t>
      </w:r>
    </w:p>
    <w:p>
      <w:r>
        <w:t xml:space="preserve">(1) Der Entsorgungsfachbetrieb hat für jeden zu zertifizierenden Standort mindestens eine für die Leitung und Beaufsichtigung des Betriebes verantwortliche Person zu bestellen, soweit der Inhaber nicht selbst für die Leitung und Beaufsichtigung des Betriebes verantwortlich ist. Hat ein Entsorgungsfachbetrieb mehrere Standorte oder sind mehrere Entsorgungsfachbetriebe Teile des gleichen Betriebes, so kann abweichend von Satz 1 für diese eine gemeinsame für die Leitung und Beaufsichtigung verantwortliche Person bestellt werden, wenn hierdurch die sachgemäße Erfüllung der ihr obliegenden Aufgaben nicht beeinträchtigt wird.</w:t>
      </w:r>
    </w:p>
    <w:p>
      <w:r>
        <w:t xml:space="preserve">(2) Der Entsorgungsfachbetrieb muss über ausreichend sonstiges Personal verfügen. Diese Anforderung ist erfüllt, wenn mit dem vorhandenen sonstigen Personal ein fach- und sachgerechter Betriebsablauf sichergestellt ist.</w:t>
      </w:r>
    </w:p>
    <w:p>
      <w:r>
        <w:t xml:space="preserve">(3) Der Nachweis der ausreichenden Personalstärke nach den Absätzen 1 und 2 erfolgt auf der Grundlage eines Einsatzplanes, der schriftlich, elektronisch oder in gleich geeigneter Weise zu erstellen ist. Bei der Erstellung des Einsatzplanes sind übliche Ausfälle einzelner Personen durch Urlaub, Krankheit und Fortbildungsmaßnahmen zu berücksichtigen.</w:t>
      </w:r>
    </w:p>
    <w:p>
      <w:r>
        <w:t xml:space="preserve">(4) Der Entsorgungsfachbetrieb hat an jedem zu zertifizierenden Standort und für jede zu zertifizierende Tätigkeit über die gerätetechnische Ausstattung und über die sonstigen Betriebsmittel zu verfügen, die zur fach- und sachgerechten Ausführung der abfallwirtschaftlichen Tätigkeit notwendig sind.</w:t>
      </w:r>
    </w:p>
    <w:p>
      <w:r>
        <w:rPr>
          <w:color w:val="555555"/>
          <w:sz w:val="17"/>
        </w:rPr>
        <w:t xml:space="preserve">Zitiervorschlag: § 4 EfbV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https://recht.nulegal.eu/gesetze/EfbV%202017/4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