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27 EfbV 2017 — Pflicht zur Kündigung des Überwachungsvertrages oder der Mitgliedschaft</w:t>
      </w:r>
    </w:p>
    <w:p>
      <w:r>
        <w:rPr>
          <w:color w:val="555555"/>
          <w:sz w:val="18"/>
        </w:rPr>
        <w:t xml:space="preserve">Entsorgungsfachbetriebeverordnung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technische Überwachungsorganisation hat den Überwachungsvertrag oder die Entsorgergemeinschaft die Mitgliedschaft zu kündigen, wenn</w:t>
      </w:r>
    </w:p>
    <w:p>
      <w:pPr>
        <w:ind w:left="420"/>
      </w:pPr>
      <w:r>
        <w:t xml:space="preserve">1. nicht innerhalb von zwei Jahren nach der Zustimmung der Behörde zum Überwachungsvertrag oder nach der Aufnahme in die Entsorgergemeinschaft ein Zertifikat erteilt wird,</w:t>
      </w:r>
    </w:p>
    <w:p>
      <w:pPr>
        <w:ind w:left="420"/>
      </w:pPr>
      <w:r>
        <w:t xml:space="preserve">2. ein erteiltes Zertifikat</w:t>
      </w:r>
    </w:p>
    <w:p>
      <w:pPr>
        <w:ind w:left="780"/>
      </w:pPr>
      <w:r>
        <w:t xml:space="preserve">a) nicht innerhalb von drei Monaten nach Ablauf seiner Gültigkeit neu erteilt worden ist oder</w:t>
      </w:r>
    </w:p>
    <w:p>
      <w:pPr>
        <w:ind w:left="780"/>
      </w:pPr>
      <w:r>
        <w:t xml:space="preserve">b) vor Ablauf seiner Gültigkeit entzogen worden ist oder</w:t>
      </w:r>
    </w:p>
    <w:p>
      <w:pPr>
        <w:ind w:left="420"/>
      </w:pPr>
      <w:r>
        <w:t xml:space="preserve">3. der Betrieb die zertifizierte Tätigkeit auf Dauer eingestellt hat.</w:t>
      </w:r>
    </w:p>
    <w:p>
      <w:r>
        <w:rPr>
          <w:color w:val="555555"/>
          <w:sz w:val="17"/>
        </w:rPr>
        <w:t xml:space="preserve">Zitiervorschlag: § 27 EfbV 2017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https://recht.nulegal.eu/gesetze/EfbV%202017/27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