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EfbV 2017 — Fach- und Sachkunde von Sachverständigen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(1) Die nach § 56 Absatz 7 des Kreislaufwirtschaftsgesetzes erforderliche Fach- und Sachkunde ist gegeben, wenn der Sachverständige auf Grund seiner Ausbildung, beruflichen Bildung und praktischen Erfahrung zur ordnungsgemäßen Erfüllung der ihm obliegenden Aufgaben geeignet ist.</w:t>
      </w:r>
    </w:p>
    <w:p>
      <w:r>
        <w:t xml:space="preserve">(2) Die Fach- und Sachkunde erfordert</w:t>
      </w:r>
    </w:p>
    <w:p>
      <w:pPr>
        <w:ind w:left="420"/>
      </w:pPr>
      <w:r>
        <w:t xml:space="preserve">1. den Abschluss eines einschlägigen Hochschul- oder Fachhochschulstudiums, insbesondere auf den Gebieten der Wirtschafts- oder Verwaltungswissenschaften, Naturwissenschaften oder Biowissenschaften oder der Technik,</w:t>
      </w:r>
    </w:p>
    <w:p>
      <w:pPr>
        <w:ind w:left="420"/>
      </w:pPr>
      <w:r>
        <w:t xml:space="preserve">2. ausreichende Fachkenntnisse über</w:t>
      </w:r>
    </w:p>
    <w:p>
      <w:pPr>
        <w:ind w:left="780"/>
      </w:pPr>
      <w:r>
        <w:t xml:space="preserve">a) die Überwachung, Begutachtung und Zertifizierung von Entsorgungsfachbetrieben,</w:t>
      </w:r>
    </w:p>
    <w:p>
      <w:pPr>
        <w:ind w:left="780"/>
      </w:pPr>
      <w:r>
        <w:t xml:space="preserve">b) die einschlägigen Rechtsvorschriften und einschlägigen amtlich veröffentlichten Verwaltungsvorschriften; dies schließt sehr gute Kenntnisse über die in Anlage 1 genannten Bereiche ein, und</w:t>
      </w:r>
    </w:p>
    <w:p>
      <w:pPr>
        <w:ind w:left="420"/>
      </w:pPr>
      <w:r>
        <w:t xml:space="preserve">3. während einer dreijährigen eigenverantwortlichen hauptberuflichen praktischen Tätigkeit im Bereich Überwachung und Begutachtung erworbene Kenntnisse über die Zertifizierung von Betrieben im Rahmen</w:t>
      </w:r>
    </w:p>
    <w:p>
      <w:pPr>
        <w:ind w:left="780"/>
      </w:pPr>
      <w:r>
        <w:t xml:space="preserve">a) dieser Verordnung,</w:t>
      </w:r>
    </w:p>
    <w:p>
      <w:pPr>
        <w:ind w:left="780"/>
      </w:pPr>
      <w:r>
        <w:t xml:space="preserve">b) des Qualitätsmanagementsystems nach DIN EN ISO 9001 oder des Umweltmanagementsystems nach DIN EN ISO 14001,</w:t>
      </w:r>
    </w:p>
    <w:p>
      <w:pPr>
        <w:ind w:left="780"/>
      </w:pPr>
      <w:r>
        <w:t xml:space="preserve">c) von EMAS oder</w:t>
      </w:r>
    </w:p>
    <w:p>
      <w:pPr>
        <w:ind w:left="780"/>
      </w:pPr>
      <w:r>
        <w:t xml:space="preserve">d) von Qualitätsmanagementsystemen, die den in den Buchstaben a bis c genannten Systemen vergleichbar sind.</w:t>
      </w:r>
    </w:p>
    <w:p>
      <w:r>
        <w:t xml:space="preserve">(3) Von der Pflicht zur Erfüllung der Anforderung eines abgeschlossenen Hochschul- oder Fachhochschulstudiums nach Absatz 2 Nummer 1 kann abgesehen werden, wenn die betroffene Person</w:t>
      </w:r>
    </w:p>
    <w:p>
      <w:pPr>
        <w:ind w:left="420"/>
      </w:pPr>
      <w:r>
        <w:t xml:space="preserve">1. auf einem Fachgebiet, dem die zu begutachtenden Betriebe hinsichtlich ihrer Betriebsvorgänge zuzuordnen sind,</w:t>
      </w:r>
    </w:p>
    <w:p>
      <w:pPr>
        <w:ind w:left="780"/>
      </w:pPr>
      <w:r>
        <w:t xml:space="preserve">a) eine kaufmännische oder technische Fachschul- oder Berufsausbildung besitzt oder</w:t>
      </w:r>
    </w:p>
    <w:p>
      <w:pPr>
        <w:ind w:left="780"/>
      </w:pPr>
      <w:r>
        <w:t xml:space="preserve">b) eine Qualifikation als Meister vorweisen kann und</w:t>
      </w:r>
    </w:p>
    <w:p>
      <w:pPr>
        <w:ind w:left="420"/>
      </w:pPr>
      <w:r>
        <w:t xml:space="preserve">2. mindestens fünf Jahre</w:t>
      </w:r>
    </w:p>
    <w:p>
      <w:pPr>
        <w:ind w:left="780"/>
      </w:pPr>
      <w:r>
        <w:t xml:space="preserve">a) Inhaber eines Entsorgungsfachbetriebes war oder</w:t>
      </w:r>
    </w:p>
    <w:p>
      <w:pPr>
        <w:ind w:left="780"/>
      </w:pPr>
      <w:r>
        <w:t xml:space="preserve">b) als für die Leitung und Beaufsichtigung des Betriebes verantwortliche Person in einem Entsorgungsfachbetrieb tätig war.</w:t>
      </w:r>
    </w:p>
    <w:p>
      <w:r>
        <w:t xml:space="preserve">(4) Die Zertifizierung einer Erstbehandlungsanlage nach § 21 Absatz 8 des Elektro- und Elektronikgerätegesetzes vom 20. Oktober 2015, das zuletzt durch Artikel 23 des Gesetzes vom 10. August 2021 (BGBl. I S. 3436) geändert worden ist, in der jeweils geltenden Fassung als Entsorgungsfachbetrieb erfordert auch die Erfüllung der Voraussetzungen nach § 21 Absatz 2 Satz 2 des Elektro- und Elektronikgerätegesetzes.</w:t>
      </w:r>
    </w:p>
    <w:p>
      <w:r>
        <w:t xml:space="preserve">(5) Der Sachverständige muss durch geeignete Fortbildung über den für seine Tätigkeit notwendigen aktuellen Wissensstand verfügen.</w:t>
      </w:r>
    </w:p>
    <w:p>
      <w:r>
        <w:rPr>
          <w:color w:val="555555"/>
          <w:sz w:val="17"/>
        </w:rPr>
        <w:t xml:space="preserve">Zitiervorschlag: § 19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