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EdlStFAusbV 2025 — Prüfungsbereich „Wirtschafts- und Sozialkunde“</w:t>
      </w:r>
    </w:p>
    <w:p>
      <w:r>
        <w:rPr>
          <w:color w:val="555555"/>
          <w:sz w:val="18"/>
        </w:rPr>
        <w:t xml:space="preserve">Edelsteinfasser-Ausbildungsverordnung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Im Prüfungsbereich „Wirtschafts- und Sozialkunde“ hat der Prüfling nachzuweisen, dass er in der Lage ist, allgemeine wirtschaftliche und gesellschaftliche Zusammenhänge der Berufs- und Arbeitswelt darzustellen und zu beurteilen.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15 EdlStFAusbV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https://recht.nulegal.eu/gesetze/EdlStFAusbV%202025/15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