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EdlStFAusbV 2025 — Prüfungsbereiche</w:t>
      </w:r>
    </w:p>
    <w:p>
      <w:r>
        <w:rPr>
          <w:color w:val="555555"/>
          <w:sz w:val="18"/>
        </w:rPr>
        <w:t xml:space="preserve">Edelsteinfasser-Ausbildungsverordnung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Die Abschlussprüfung findet in den folgenden Prüfungsbereichen statt:</w:t>
      </w:r>
    </w:p>
    <w:p>
      <w:pPr>
        <w:ind w:left="420"/>
      </w:pPr>
      <w:r>
        <w:t xml:space="preserve">1. „Anfertigen einer Fasserarbeit“,</w:t>
      </w:r>
    </w:p>
    <w:p>
      <w:pPr>
        <w:ind w:left="420"/>
      </w:pPr>
      <w:r>
        <w:t xml:space="preserve">2. „Technologie“ sowie</w:t>
      </w:r>
    </w:p>
    <w:p>
      <w:pPr>
        <w:ind w:left="420"/>
      </w:pPr>
      <w:r>
        <w:t xml:space="preserve">3. „Wirtschafts- und Sozialkunde“.</w:t>
      </w:r>
    </w:p>
    <w:p>
      <w:r>
        <w:rPr>
          <w:color w:val="555555"/>
          <w:sz w:val="17"/>
        </w:rPr>
        <w:t xml:space="preserve">Zitiervorschlag: § 12 EdlStFAusbV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https://recht.nulegal.eu/gesetze/EdlStFAusbV%202025/12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