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EdelstGrMstrV — Prüfung der fachtheoretischen Kenntnisse (Teil II)</w:t>
      </w:r>
    </w:p>
    <w:p>
      <w:r>
        <w:rPr>
          <w:color w:val="555555"/>
          <w:sz w:val="18"/>
        </w:rPr>
        <w:t xml:space="preserve">Edelsteingraveurmeisterverordnung</w:t>
      </w:r>
    </w:p>
    <w:p>
      <w:r>
        <w:rPr>
          <w:color w:val="555555"/>
          <w:sz w:val="18"/>
        </w:rPr>
        <w:t xml:space="preserve">Stand: 10.06.2019 (konsolidierte Textfassung, kein amtliches Inkrafttretensdatum)</w:t>
      </w:r>
    </w:p>
    <w:p>
      <w:r>
        <w:t xml:space="preserve">(1) In Teil II sind Kenntnisse in den folgenden sechs Prüfungsfächern nachzuweisen:</w:t>
      </w:r>
    </w:p>
    <w:p>
      <w:pPr>
        <w:ind w:left="420"/>
      </w:pPr>
      <w:r>
        <w:t xml:space="preserve">1. Technische Mathematik und Kalkulation:</w:t>
      </w:r>
    </w:p>
    <w:p>
      <w:pPr>
        <w:ind w:left="780"/>
      </w:pPr>
      <w:r>
        <w:t xml:space="preserve">a) Berechnen von Längen, Flächen, Körpern und Gewichten,</w:t>
      </w:r>
    </w:p>
    <w:p>
      <w:pPr>
        <w:ind w:left="780"/>
      </w:pPr>
      <w:r>
        <w:t xml:space="preserve">b) Kostenermittlung unter Einbeziehung aller für die Preisbildung wesentlichen Faktoren;</w:t>
      </w:r>
    </w:p>
    <w:p>
      <w:pPr>
        <w:ind w:left="420"/>
      </w:pPr>
      <w:r>
        <w:t xml:space="preserve">2. Gestalten und Darstellen:</w:t>
      </w:r>
    </w:p>
    <w:p>
      <w:pPr>
        <w:ind w:left="780"/>
      </w:pPr>
      <w:r>
        <w:t xml:space="preserve">a) Gestaltungsgrundlagen,</w:t>
      </w:r>
    </w:p>
    <w:p>
      <w:pPr>
        <w:ind w:left="780"/>
      </w:pPr>
      <w:r>
        <w:t xml:space="preserve">b) Entwerfen, Skizzieren, Zeichnen, perspektivisches Darstellen und Kolorieren,</w:t>
      </w:r>
    </w:p>
    <w:p>
      <w:pPr>
        <w:ind w:left="780"/>
      </w:pPr>
      <w:r>
        <w:t xml:space="preserve">c) technisches Zeichnen,</w:t>
      </w:r>
    </w:p>
    <w:p>
      <w:pPr>
        <w:ind w:left="780"/>
      </w:pPr>
      <w:r>
        <w:t xml:space="preserve">d) Modellieren;</w:t>
      </w:r>
    </w:p>
    <w:p>
      <w:pPr>
        <w:ind w:left="420"/>
      </w:pPr>
      <w:r>
        <w:t xml:space="preserve">3. Kunstgeschichte:</w:t>
      </w:r>
    </w:p>
    <w:p>
      <w:pPr>
        <w:ind w:left="780"/>
      </w:pPr>
      <w:r>
        <w:t xml:space="preserve">a) Geschichte der Edelsteinbearbeitung,</w:t>
      </w:r>
    </w:p>
    <w:p>
      <w:pPr>
        <w:ind w:left="780"/>
      </w:pPr>
      <w:r>
        <w:t xml:space="preserve">b) Geschichte der Graveurkunst,</w:t>
      </w:r>
    </w:p>
    <w:p>
      <w:pPr>
        <w:ind w:left="780"/>
      </w:pPr>
      <w:r>
        <w:t xml:space="preserve">c) Symbolik,</w:t>
      </w:r>
    </w:p>
    <w:p>
      <w:pPr>
        <w:ind w:left="780"/>
      </w:pPr>
      <w:r>
        <w:t xml:space="preserve">d) Heraldik,</w:t>
      </w:r>
    </w:p>
    <w:p>
      <w:pPr>
        <w:ind w:left="780"/>
      </w:pPr>
      <w:r>
        <w:t xml:space="preserve">e) zeitgenössische Edelsteinbearbeitung;</w:t>
      </w:r>
    </w:p>
    <w:p>
      <w:pPr>
        <w:ind w:left="420"/>
      </w:pPr>
      <w:r>
        <w:t xml:space="preserve">4. Fachtechnologie:</w:t>
      </w:r>
    </w:p>
    <w:p>
      <w:pPr>
        <w:ind w:left="780"/>
      </w:pPr>
      <w:r>
        <w:t xml:space="preserve">a) Vorkommen, Gewinnung, Arten, Eigenschaften und Verwendung der Werk- und Hilfsstoffe,</w:t>
      </w:r>
    </w:p>
    <w:p>
      <w:pPr>
        <w:ind w:left="780"/>
      </w:pPr>
      <w:r>
        <w:t xml:space="preserve">b) Untersuchen und Bestimmen von Edelsteinen, synthetischen Steinen, künstlichen Produkten und organischen Substanzen,</w:t>
      </w:r>
    </w:p>
    <w:p>
      <w:pPr>
        <w:ind w:left="780"/>
      </w:pPr>
      <w:r>
        <w:t xml:space="preserve">c) Werkzeuge, Geräte, Maschinen und Anlagen,</w:t>
      </w:r>
    </w:p>
    <w:p>
      <w:pPr>
        <w:ind w:left="780"/>
      </w:pPr>
      <w:r>
        <w:t xml:space="preserve">d) Werkstoffbearbeitung,</w:t>
      </w:r>
    </w:p>
    <w:p>
      <w:pPr>
        <w:ind w:left="780"/>
      </w:pPr>
      <w:r>
        <w:t xml:space="preserve">e) Oberflächenbearbeitung und -veredelung,</w:t>
      </w:r>
    </w:p>
    <w:p>
      <w:pPr>
        <w:ind w:left="780"/>
      </w:pPr>
      <w:r>
        <w:t xml:space="preserve">f) Anwendung von Säuren, Basen, Salzen und Gasen,</w:t>
      </w:r>
    </w:p>
    <w:p>
      <w:pPr>
        <w:ind w:left="780"/>
      </w:pPr>
      <w:r>
        <w:t xml:space="preserve">g) Gieß- und Abdruckverfahren,</w:t>
      </w:r>
    </w:p>
    <w:p>
      <w:pPr>
        <w:ind w:left="780"/>
      </w:pPr>
      <w:r>
        <w:t xml:space="preserve">h) berufsbezogene technische Regeln, gewerbliche Vorschriften über den Verkehr mit Edelsteinen, synthetischen Steinen, künstlichen Produkten und organischen Substanzen,</w:t>
      </w:r>
    </w:p>
    <w:p>
      <w:pPr>
        <w:ind w:left="780"/>
      </w:pPr>
      <w:r>
        <w:t xml:space="preserve">i) berufsbezogene Vorschriften der Arbeitssicherheit und des Arbeitsschutzes,</w:t>
      </w:r>
    </w:p>
    <w:p>
      <w:pPr>
        <w:ind w:left="780"/>
      </w:pPr>
      <w:r>
        <w:t xml:space="preserve">k) berufsbezogene Umwelt-, insbesondere Immissions- und Wasserschutz, einschließlich Entsorgung gasförmiger, flüssiger und fester Chemikalien;</w:t>
      </w:r>
    </w:p>
    <w:p>
      <w:pPr>
        <w:ind w:left="420"/>
      </w:pPr>
      <w:r>
        <w:t xml:space="preserve">5. Allgemeine Edelsteinkunde:</w:t>
      </w:r>
    </w:p>
    <w:p>
      <w:pPr>
        <w:ind w:left="780"/>
      </w:pPr>
      <w:r>
        <w:t xml:space="preserve">a) Kristallsysteme und -strukturen,</w:t>
      </w:r>
    </w:p>
    <w:p>
      <w:pPr>
        <w:ind w:left="780"/>
      </w:pPr>
      <w:r>
        <w:t xml:space="preserve">b) Kristallphysik und -chemie:Feststellen von Härte, Spaltbarkeit, Bruch, Dichte, Wärmeleitvermögen und -beständigkeit sowie von elektrischen Eigenschaften,</w:t>
      </w:r>
    </w:p>
    <w:p>
      <w:pPr>
        <w:ind w:left="780"/>
      </w:pPr>
      <w:r>
        <w:t xml:space="preserve">c) Kristalloptik:Bewerten von optischen Eigenschaften, einschließlich Farbe und Lichterscheinungen;</w:t>
      </w:r>
    </w:p>
    <w:p>
      <w:pPr>
        <w:ind w:left="420"/>
      </w:pPr>
      <w:r>
        <w:t xml:space="preserve">6. Spezielle Edelsteinkunde unter Berücksichtigung der materialspezifischen Bearbeitungstechnik:</w:t>
      </w:r>
    </w:p>
    <w:p>
      <w:pPr>
        <w:ind w:left="780"/>
      </w:pPr>
      <w:r>
        <w:t xml:space="preserve">a) Edelsteine,</w:t>
      </w:r>
    </w:p>
    <w:p>
      <w:pPr>
        <w:ind w:left="780"/>
      </w:pPr>
      <w:r>
        <w:t xml:space="preserve">b) rekonstruierte Steine,</w:t>
      </w:r>
    </w:p>
    <w:p>
      <w:pPr>
        <w:ind w:left="780"/>
      </w:pPr>
      <w:r>
        <w:t xml:space="preserve">c) synthetische Steine,</w:t>
      </w:r>
    </w:p>
    <w:p>
      <w:pPr>
        <w:ind w:left="780"/>
      </w:pPr>
      <w:r>
        <w:t xml:space="preserve">d) künstliche Produkte,</w:t>
      </w:r>
    </w:p>
    <w:p>
      <w:pPr>
        <w:ind w:left="780"/>
      </w:pPr>
      <w:r>
        <w:t xml:space="preserve">e) Imitationen,</w:t>
      </w:r>
    </w:p>
    <w:p>
      <w:pPr>
        <w:ind w:left="780"/>
      </w:pPr>
      <w:r>
        <w:t xml:space="preserve">f) Dubletten und Mixten,</w:t>
      </w:r>
    </w:p>
    <w:p>
      <w:pPr>
        <w:ind w:left="780"/>
      </w:pPr>
      <w:r>
        <w:t xml:space="preserve">g) organische Substanzen.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5.</w:t>
      </w:r>
    </w:p>
    <w:p>
      <w:r>
        <w:rPr>
          <w:color w:val="555555"/>
          <w:sz w:val="17"/>
        </w:rPr>
        <w:t xml:space="preserve">Zitiervorschlag: § 5 EdelstGrMstrV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https://recht.nulegal.eu/gesetze/EdelstGrMstrV/5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